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0664B" w14:textId="752E931E" w:rsidR="00EE59AB" w:rsidRPr="004D7E2D" w:rsidRDefault="00EE59AB" w:rsidP="00357493">
      <w:pPr>
        <w:pStyle w:val="BodyText"/>
        <w:spacing w:before="7"/>
        <w:rPr>
          <w:rFonts w:ascii="Arial" w:hAnsi="Arial" w:cs="Arial"/>
          <w:b/>
        </w:rPr>
      </w:pPr>
      <w:r w:rsidRPr="004D7E2D">
        <w:rPr>
          <w:rFonts w:ascii="Arial" w:hAnsi="Arial" w:cs="Arial"/>
          <w:b/>
        </w:rPr>
        <w:t>Appendix 1</w:t>
      </w:r>
    </w:p>
    <w:p w14:paraId="131FE470" w14:textId="713E5287" w:rsidR="004D75D1" w:rsidRDefault="004D75D1" w:rsidP="004E1C2A">
      <w:pPr>
        <w:pStyle w:val="Subtitle"/>
        <w:jc w:val="center"/>
      </w:pPr>
      <w:r>
        <w:t xml:space="preserve">PERFORMANCE </w:t>
      </w:r>
      <w:r w:rsidR="00D82F2D">
        <w:t>MONITORING</w:t>
      </w:r>
      <w:r>
        <w:t xml:space="preserve"> REPORT</w:t>
      </w:r>
    </w:p>
    <w:p w14:paraId="5516C3A1" w14:textId="5CC2F61D" w:rsidR="004E1C2A" w:rsidRPr="004E1C2A" w:rsidRDefault="004E1C2A" w:rsidP="004E1C2A">
      <w:pPr>
        <w:rPr>
          <w:lang w:val="en-GB" w:eastAsia="en-GB"/>
        </w:rPr>
      </w:pPr>
    </w:p>
    <w:p w14:paraId="2037AA8E" w14:textId="13E41E44" w:rsidR="00C941EF" w:rsidRDefault="008A0F56" w:rsidP="00D82F2D">
      <w:r>
        <w:rPr>
          <w:noProof/>
        </w:rPr>
        <w:drawing>
          <wp:anchor distT="0" distB="0" distL="114300" distR="114300" simplePos="0" relativeHeight="251682304" behindDoc="0" locked="0" layoutInCell="1" allowOverlap="1" wp14:anchorId="28F77A6E" wp14:editId="43C12C2D">
            <wp:simplePos x="0" y="0"/>
            <wp:positionH relativeFrom="column">
              <wp:posOffset>7992745</wp:posOffset>
            </wp:positionH>
            <wp:positionV relativeFrom="paragraph">
              <wp:posOffset>1399540</wp:posOffset>
            </wp:positionV>
            <wp:extent cx="1347470" cy="2255520"/>
            <wp:effectExtent l="0" t="0" r="508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80256" behindDoc="0" locked="0" layoutInCell="1" allowOverlap="1" wp14:anchorId="39CFCEA6" wp14:editId="7F146422">
            <wp:simplePos x="0" y="0"/>
            <wp:positionH relativeFrom="column">
              <wp:posOffset>5147945</wp:posOffset>
            </wp:positionH>
            <wp:positionV relativeFrom="paragraph">
              <wp:posOffset>1367155</wp:posOffset>
            </wp:positionV>
            <wp:extent cx="1341120" cy="2243455"/>
            <wp:effectExtent l="0" t="0" r="0" b="44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120" cy="2243455"/>
                    </a:xfrm>
                    <a:prstGeom prst="rect">
                      <a:avLst/>
                    </a:prstGeom>
                    <a:noFill/>
                  </pic:spPr>
                </pic:pic>
              </a:graphicData>
            </a:graphic>
          </wp:anchor>
        </w:drawing>
      </w:r>
      <w:r>
        <w:rPr>
          <w:noProof/>
        </w:rPr>
        <w:drawing>
          <wp:anchor distT="0" distB="0" distL="114300" distR="114300" simplePos="0" relativeHeight="251681280" behindDoc="0" locked="0" layoutInCell="1" allowOverlap="1" wp14:anchorId="7D17900F" wp14:editId="7871F761">
            <wp:simplePos x="0" y="0"/>
            <wp:positionH relativeFrom="column">
              <wp:posOffset>6570345</wp:posOffset>
            </wp:positionH>
            <wp:positionV relativeFrom="paragraph">
              <wp:posOffset>1371600</wp:posOffset>
            </wp:positionV>
            <wp:extent cx="1347470" cy="2255520"/>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7470" cy="2255520"/>
                    </a:xfrm>
                    <a:prstGeom prst="rect">
                      <a:avLst/>
                    </a:prstGeom>
                    <a:noFill/>
                  </pic:spPr>
                </pic:pic>
              </a:graphicData>
            </a:graphic>
          </wp:anchor>
        </w:drawing>
      </w:r>
      <w:r>
        <w:rPr>
          <w:noProof/>
        </w:rPr>
        <w:drawing>
          <wp:anchor distT="0" distB="0" distL="114300" distR="114300" simplePos="0" relativeHeight="251679232" behindDoc="0" locked="0" layoutInCell="1" allowOverlap="1" wp14:anchorId="03BB49B4" wp14:editId="35BF7A23">
            <wp:simplePos x="0" y="0"/>
            <wp:positionH relativeFrom="column">
              <wp:posOffset>3731895</wp:posOffset>
            </wp:positionH>
            <wp:positionV relativeFrom="paragraph">
              <wp:posOffset>1335405</wp:posOffset>
            </wp:positionV>
            <wp:extent cx="1352550" cy="2265901"/>
            <wp:effectExtent l="0" t="0" r="0" b="1270"/>
            <wp:wrapNone/>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2550" cy="2265901"/>
                    </a:xfrm>
                    <a:prstGeom prst="rect">
                      <a:avLst/>
                    </a:prstGeom>
                  </pic:spPr>
                </pic:pic>
              </a:graphicData>
            </a:graphic>
            <wp14:sizeRelH relativeFrom="margin">
              <wp14:pctWidth>0</wp14:pctWidth>
            </wp14:sizeRelH>
            <wp14:sizeRelV relativeFrom="margin">
              <wp14:pctHeight>0</wp14:pctHeight>
            </wp14:sizeRelV>
          </wp:anchor>
        </w:drawing>
      </w:r>
      <w:r w:rsidRPr="008A0F56">
        <w:rPr>
          <w:noProof/>
        </w:rPr>
        <mc:AlternateContent>
          <mc:Choice Requires="wps">
            <w:drawing>
              <wp:anchor distT="45720" distB="45720" distL="114300" distR="114300" simplePos="0" relativeHeight="251687424" behindDoc="0" locked="0" layoutInCell="1" allowOverlap="1" wp14:anchorId="451888FD" wp14:editId="359A85D1">
                <wp:simplePos x="0" y="0"/>
                <wp:positionH relativeFrom="column">
                  <wp:posOffset>4780280</wp:posOffset>
                </wp:positionH>
                <wp:positionV relativeFrom="paragraph">
                  <wp:posOffset>335280</wp:posOffset>
                </wp:positionV>
                <wp:extent cx="2360930" cy="1404620"/>
                <wp:effectExtent l="0" t="0" r="20320" b="1524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ln>
                          <a:solidFill>
                            <a:schemeClr val="accent5"/>
                          </a:solidFill>
                          <a:headEnd/>
                          <a:tailEnd/>
                        </a:ln>
                      </wps:spPr>
                      <wps:style>
                        <a:lnRef idx="2">
                          <a:schemeClr val="accent1"/>
                        </a:lnRef>
                        <a:fillRef idx="1">
                          <a:schemeClr val="lt1"/>
                        </a:fillRef>
                        <a:effectRef idx="0">
                          <a:schemeClr val="accent1"/>
                        </a:effectRef>
                        <a:fontRef idx="minor">
                          <a:schemeClr val="dk1"/>
                        </a:fontRef>
                      </wps:style>
                      <wps:txbx>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51888FD" id="_x0000_t202" coordsize="21600,21600" o:spt="202" path="m,l,21600r21600,l21600,xe">
                <v:stroke joinstyle="miter"/>
                <v:path gradientshapeok="t" o:connecttype="rect"/>
              </v:shapetype>
              <v:shape id="Text Box 2" o:spid="_x0000_s1026" type="#_x0000_t202" style="position:absolute;margin-left:376.4pt;margin-top:26.4pt;width:185.9pt;height:110.6pt;z-index:251687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" fillcolor="white [3201]" strokecolor="#4bacc6 [3208]" strokeweight="2pt">
                <v:textbox style="mso-fit-shape-to-text:t">
                  <w:txbxContent>
                    <w:p w14:paraId="33C9300E" w14:textId="48455344" w:rsidR="008A0F56" w:rsidRPr="008A0F56" w:rsidRDefault="008A0F56" w:rsidP="008A0F56">
                      <w:pPr>
                        <w:jc w:val="center"/>
                        <w:rPr>
                          <w:b/>
                          <w:bCs/>
                          <w:color w:val="4BACC6" w:themeColor="accent5"/>
                          <w:sz w:val="48"/>
                          <w:szCs w:val="48"/>
                        </w:rPr>
                      </w:pPr>
                      <w:r w:rsidRPr="008A0F56">
                        <w:rPr>
                          <w:b/>
                          <w:bCs/>
                          <w:color w:val="4BACC6" w:themeColor="accent5"/>
                          <w:sz w:val="48"/>
                          <w:szCs w:val="48"/>
                        </w:rPr>
                        <w:t>West Yorkshire:</w:t>
                      </w:r>
                    </w:p>
                    <w:p w14:paraId="1D5F372D" w14:textId="21A0E04A" w:rsidR="008A0F56" w:rsidRPr="008A0F56" w:rsidRDefault="008A0F56" w:rsidP="008A0F56">
                      <w:pPr>
                        <w:jc w:val="center"/>
                        <w:rPr>
                          <w:b/>
                          <w:bCs/>
                          <w:color w:val="4BACC6" w:themeColor="accent5"/>
                          <w:sz w:val="48"/>
                          <w:szCs w:val="48"/>
                        </w:rPr>
                      </w:pPr>
                      <w:r w:rsidRPr="008A0F56">
                        <w:rPr>
                          <w:b/>
                          <w:bCs/>
                          <w:color w:val="4BACC6" w:themeColor="accent5"/>
                          <w:sz w:val="48"/>
                          <w:szCs w:val="48"/>
                        </w:rPr>
                        <w:t>Safe. Just. Inclusive</w:t>
                      </w:r>
                    </w:p>
                  </w:txbxContent>
                </v:textbox>
                <w10:wrap type="square"/>
              </v:shape>
            </w:pict>
          </mc:Fallback>
        </mc:AlternateContent>
      </w:r>
      <w:r>
        <w:rPr>
          <w:noProof/>
        </w:rPr>
        <w:drawing>
          <wp:anchor distT="0" distB="0" distL="114300" distR="114300" simplePos="0" relativeHeight="251685376" behindDoc="0" locked="0" layoutInCell="1" allowOverlap="1" wp14:anchorId="48728368" wp14:editId="08D03D2C">
            <wp:simplePos x="0" y="0"/>
            <wp:positionH relativeFrom="column">
              <wp:posOffset>7306945</wp:posOffset>
            </wp:positionH>
            <wp:positionV relativeFrom="paragraph">
              <wp:posOffset>3754755</wp:posOffset>
            </wp:positionV>
            <wp:extent cx="1983105" cy="1439545"/>
            <wp:effectExtent l="0" t="0" r="0" b="0"/>
            <wp:wrapNone/>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Pr>
          <w:noProof/>
        </w:rPr>
        <w:drawing>
          <wp:anchor distT="0" distB="0" distL="114300" distR="114300" simplePos="0" relativeHeight="251684352" behindDoc="0" locked="0" layoutInCell="1" allowOverlap="1" wp14:anchorId="18F6FB2C" wp14:editId="01B62A45">
            <wp:simplePos x="0" y="0"/>
            <wp:positionH relativeFrom="column">
              <wp:posOffset>5560695</wp:posOffset>
            </wp:positionH>
            <wp:positionV relativeFrom="paragraph">
              <wp:posOffset>3767455</wp:posOffset>
            </wp:positionV>
            <wp:extent cx="1983105" cy="1439545"/>
            <wp:effectExtent l="0" t="0" r="0" b="0"/>
            <wp:wrapNone/>
            <wp:docPr id="46" name="Picture 4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8A398D">
        <w:rPr>
          <w:noProof/>
        </w:rPr>
        <w:drawing>
          <wp:anchor distT="0" distB="0" distL="114300" distR="114300" simplePos="0" relativeHeight="251683328" behindDoc="0" locked="0" layoutInCell="1" allowOverlap="1" wp14:anchorId="3B3F4D72" wp14:editId="0E070C16">
            <wp:simplePos x="0" y="0"/>
            <wp:positionH relativeFrom="column">
              <wp:posOffset>3820795</wp:posOffset>
            </wp:positionH>
            <wp:positionV relativeFrom="paragraph">
              <wp:posOffset>3761105</wp:posOffset>
            </wp:positionV>
            <wp:extent cx="1983105" cy="1439545"/>
            <wp:effectExtent l="0" t="0" r="0" b="0"/>
            <wp:wrapNone/>
            <wp:docPr id="45" name="Picture 4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ogo, company n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3105" cy="1439545"/>
                    </a:xfrm>
                    <a:prstGeom prst="rect">
                      <a:avLst/>
                    </a:prstGeom>
                  </pic:spPr>
                </pic:pic>
              </a:graphicData>
            </a:graphic>
          </wp:anchor>
        </w:drawing>
      </w:r>
      <w:r w:rsidR="00C941EF" w:rsidRPr="00C941EF">
        <w:rPr>
          <w:noProof/>
        </w:rPr>
        <mc:AlternateContent>
          <mc:Choice Requires="wps">
            <w:drawing>
              <wp:anchor distT="45720" distB="45720" distL="114300" distR="114300" simplePos="0" relativeHeight="251678208" behindDoc="0" locked="0" layoutInCell="1" allowOverlap="1" wp14:anchorId="5D86537A" wp14:editId="429904AF">
                <wp:simplePos x="0" y="0"/>
                <wp:positionH relativeFrom="column">
                  <wp:posOffset>36195</wp:posOffset>
                </wp:positionH>
                <wp:positionV relativeFrom="paragraph">
                  <wp:posOffset>3900170</wp:posOffset>
                </wp:positionV>
                <wp:extent cx="2057400" cy="6896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9610"/>
                        </a:xfrm>
                        <a:prstGeom prst="rect">
                          <a:avLst/>
                        </a:prstGeom>
                        <a:noFill/>
                        <a:ln w="9525">
                          <a:noFill/>
                          <a:miter lim="800000"/>
                          <a:headEnd/>
                          <a:tailEnd/>
                        </a:ln>
                      </wps:spPr>
                      <wps:txb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6537A" id="_x0000_s1027" type="#_x0000_t202" style="position:absolute;margin-left:2.85pt;margin-top:307.1pt;width:162pt;height:54.3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" filled="f" stroked="f">
                <v:textbox>
                  <w:txbxContent>
                    <w:p w14:paraId="6E276BB9" w14:textId="64CE7656" w:rsidR="00C941EF" w:rsidRPr="00C941EF" w:rsidRDefault="00C941EF" w:rsidP="00C941EF">
                      <w:pPr>
                        <w:rPr>
                          <w:b/>
                          <w:bCs/>
                          <w:color w:val="FFFFFF" w:themeColor="background1"/>
                          <w:sz w:val="32"/>
                          <w:szCs w:val="32"/>
                        </w:rPr>
                      </w:pPr>
                      <w:r w:rsidRPr="00C941EF">
                        <w:rPr>
                          <w:b/>
                          <w:bCs/>
                          <w:color w:val="FFFFFF" w:themeColor="background1"/>
                          <w:sz w:val="32"/>
                          <w:szCs w:val="32"/>
                        </w:rPr>
                        <w:t>Police and Crime</w:t>
                      </w:r>
                      <w:r>
                        <w:rPr>
                          <w:b/>
                          <w:bCs/>
                          <w:color w:val="FFFFFF" w:themeColor="background1"/>
                          <w:sz w:val="32"/>
                          <w:szCs w:val="32"/>
                        </w:rPr>
                        <w:t xml:space="preserve"> </w:t>
                      </w:r>
                      <w:r w:rsidRPr="00C941EF">
                        <w:rPr>
                          <w:b/>
                          <w:bCs/>
                          <w:color w:val="FFFFFF" w:themeColor="background1"/>
                          <w:sz w:val="32"/>
                          <w:szCs w:val="32"/>
                        </w:rPr>
                        <w:t>Plan 2021-2024</w:t>
                      </w:r>
                    </w:p>
                  </w:txbxContent>
                </v:textbox>
              </v:shape>
            </w:pict>
          </mc:Fallback>
        </mc:AlternateContent>
      </w:r>
      <w:r w:rsidR="00C941EF">
        <w:rPr>
          <w:noProof/>
        </w:rPr>
        <w:drawing>
          <wp:inline distT="0" distB="0" distL="0" distR="0" wp14:anchorId="5DED4D4A" wp14:editId="181F4B93">
            <wp:extent cx="3606800" cy="509924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4402" cy="5138272"/>
                    </a:xfrm>
                    <a:prstGeom prst="rect">
                      <a:avLst/>
                    </a:prstGeom>
                    <a:noFill/>
                  </pic:spPr>
                </pic:pic>
              </a:graphicData>
            </a:graphic>
          </wp:inline>
        </w:drawing>
      </w:r>
      <w:r w:rsidR="008A398D">
        <w:t xml:space="preserve">  </w:t>
      </w:r>
    </w:p>
    <w:p w14:paraId="672116DB" w14:textId="451E742B" w:rsidR="00EE59AB" w:rsidRPr="000613A3" w:rsidRDefault="00EE59AB" w:rsidP="00080E89">
      <w:pPr>
        <w:jc w:val="both"/>
        <w:rPr>
          <w:rFonts w:ascii="Arial" w:hAnsi="Arial" w:cs="Arial"/>
          <w:b/>
          <w:bCs/>
          <w:color w:val="4BACC6" w:themeColor="accent5"/>
          <w:sz w:val="32"/>
          <w:szCs w:val="32"/>
        </w:rPr>
      </w:pPr>
      <w:bookmarkStart w:id="0" w:name="_2bi30s4jmp3n" w:colFirst="0" w:colLast="0"/>
      <w:bookmarkEnd w:id="0"/>
      <w:r w:rsidRPr="004D7E2D">
        <w:rPr>
          <w:rFonts w:ascii="Arial" w:hAnsi="Arial" w:cs="Arial"/>
          <w:sz w:val="24"/>
          <w:szCs w:val="24"/>
        </w:rPr>
        <w:br w:type="page"/>
      </w:r>
      <w:r w:rsidR="009431CA" w:rsidRPr="000613A3">
        <w:rPr>
          <w:rFonts w:ascii="Arial" w:hAnsi="Arial" w:cs="Arial"/>
          <w:b/>
          <w:bCs/>
          <w:color w:val="4BACC6" w:themeColor="accent5"/>
          <w:sz w:val="32"/>
          <w:szCs w:val="32"/>
        </w:rPr>
        <w:lastRenderedPageBreak/>
        <w:t>1.</w:t>
      </w:r>
      <w:r w:rsidR="002D4B1B" w:rsidRPr="000613A3">
        <w:rPr>
          <w:rFonts w:ascii="Arial" w:hAnsi="Arial" w:cs="Arial"/>
          <w:b/>
          <w:bCs/>
          <w:color w:val="4BACC6" w:themeColor="accent5"/>
          <w:sz w:val="32"/>
          <w:szCs w:val="32"/>
        </w:rPr>
        <w:t xml:space="preserve">  Supporting Victims and Witnesses and Improving Criminal Justice Outcomes</w:t>
      </w:r>
    </w:p>
    <w:p w14:paraId="6BB03C44" w14:textId="02FEB3C3" w:rsidR="0020388D" w:rsidRDefault="0020388D" w:rsidP="00080E89">
      <w:pPr>
        <w:jc w:val="both"/>
        <w:rPr>
          <w:rFonts w:cs="Arial"/>
          <w:sz w:val="20"/>
          <w:szCs w:val="20"/>
        </w:rPr>
      </w:pPr>
    </w:p>
    <w:p w14:paraId="0042F245" w14:textId="2354FDEA" w:rsidR="000613A3" w:rsidRDefault="000613A3" w:rsidP="00080E89">
      <w:pPr>
        <w:jc w:val="both"/>
        <w:rPr>
          <w:rFonts w:cs="Arial"/>
          <w:sz w:val="20"/>
          <w:szCs w:val="20"/>
        </w:rPr>
      </w:pPr>
    </w:p>
    <w:p w14:paraId="0E9DB101" w14:textId="77777777" w:rsidR="000613A3" w:rsidRPr="0020388D" w:rsidRDefault="000613A3" w:rsidP="00080E89">
      <w:pPr>
        <w:jc w:val="both"/>
        <w:rPr>
          <w:rFonts w:cs="Arial"/>
          <w:sz w:val="20"/>
          <w:szCs w:val="20"/>
        </w:rPr>
      </w:pPr>
    </w:p>
    <w:p w14:paraId="1704C96A" w14:textId="73AB7641" w:rsidR="00EE59AB" w:rsidRPr="004D7E2D" w:rsidRDefault="00540A4F" w:rsidP="00080E89">
      <w:pPr>
        <w:pStyle w:val="Heading1"/>
        <w:jc w:val="both"/>
        <w:rPr>
          <w:rFonts w:cs="Arial"/>
          <w:sz w:val="24"/>
        </w:rPr>
      </w:pPr>
      <w:r w:rsidRPr="00540A4F">
        <w:rPr>
          <w:noProof/>
        </w:rPr>
        <w:drawing>
          <wp:inline distT="0" distB="0" distL="0" distR="0" wp14:anchorId="2A9F2AFD" wp14:editId="505A9ECF">
            <wp:extent cx="9521190" cy="2886710"/>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1190" cy="2886710"/>
                    </a:xfrm>
                    <a:prstGeom prst="rect">
                      <a:avLst/>
                    </a:prstGeom>
                    <a:noFill/>
                    <a:ln>
                      <a:noFill/>
                    </a:ln>
                  </pic:spPr>
                </pic:pic>
              </a:graphicData>
            </a:graphic>
          </wp:inline>
        </w:drawing>
      </w:r>
    </w:p>
    <w:p w14:paraId="44218F7F" w14:textId="63C87224" w:rsidR="00EE59AB" w:rsidRDefault="00EE59AB" w:rsidP="00080E89">
      <w:pPr>
        <w:pStyle w:val="Heading1"/>
        <w:jc w:val="both"/>
        <w:rPr>
          <w:rFonts w:cs="Arial"/>
          <w:sz w:val="24"/>
        </w:rPr>
      </w:pPr>
    </w:p>
    <w:p w14:paraId="3D540EA2" w14:textId="77777777" w:rsidR="00A44661" w:rsidRPr="00933DED" w:rsidRDefault="00A44661" w:rsidP="00A44661">
      <w:pPr>
        <w:pStyle w:val="Heading1"/>
        <w:jc w:val="both"/>
        <w:rPr>
          <w:rFonts w:cs="Arial"/>
          <w:b w:val="0"/>
          <w:bCs w:val="0"/>
          <w:sz w:val="16"/>
          <w:szCs w:val="16"/>
        </w:rPr>
      </w:pPr>
      <w:r w:rsidRPr="00933DED">
        <w:rPr>
          <w:rFonts w:cs="Arial"/>
          <w:b w:val="0"/>
          <w:bCs w:val="0"/>
          <w:sz w:val="16"/>
          <w:szCs w:val="16"/>
        </w:rPr>
        <w:t>2 Figures relate to 2021/22</w:t>
      </w:r>
    </w:p>
    <w:p w14:paraId="6D5525D5" w14:textId="35453744" w:rsidR="004263B4" w:rsidRPr="00933DED" w:rsidRDefault="00A44661" w:rsidP="00A44661">
      <w:pPr>
        <w:pStyle w:val="Heading1"/>
        <w:jc w:val="both"/>
        <w:rPr>
          <w:rFonts w:cs="Arial"/>
          <w:b w:val="0"/>
          <w:bCs w:val="0"/>
          <w:sz w:val="16"/>
          <w:szCs w:val="16"/>
        </w:rPr>
      </w:pPr>
      <w:r w:rsidRPr="00933DED">
        <w:rPr>
          <w:rFonts w:cs="Arial"/>
          <w:b w:val="0"/>
          <w:bCs w:val="0"/>
          <w:sz w:val="16"/>
          <w:szCs w:val="16"/>
        </w:rPr>
        <w:t>3 Figures relate to 2022/23 (April-</w:t>
      </w:r>
      <w:r w:rsidR="00712616">
        <w:rPr>
          <w:rFonts w:cs="Arial"/>
          <w:b w:val="0"/>
          <w:bCs w:val="0"/>
          <w:sz w:val="16"/>
          <w:szCs w:val="16"/>
        </w:rPr>
        <w:t>August)</w:t>
      </w:r>
    </w:p>
    <w:p w14:paraId="65581AE9" w14:textId="77777777" w:rsidR="0020388D" w:rsidRDefault="0020388D" w:rsidP="00080E89">
      <w:pPr>
        <w:pStyle w:val="Heading1"/>
        <w:jc w:val="both"/>
        <w:rPr>
          <w:rFonts w:cs="Arial"/>
          <w:sz w:val="24"/>
        </w:rPr>
      </w:pPr>
    </w:p>
    <w:p w14:paraId="24CEB94C" w14:textId="29A75933" w:rsidR="004263B4" w:rsidRDefault="004263B4" w:rsidP="00080E89">
      <w:pPr>
        <w:pStyle w:val="Heading1"/>
        <w:jc w:val="both"/>
        <w:rPr>
          <w:rFonts w:cs="Arial"/>
          <w:sz w:val="24"/>
        </w:rPr>
      </w:pPr>
    </w:p>
    <w:p w14:paraId="1415C309" w14:textId="1BCFA925" w:rsidR="004263B4" w:rsidRPr="004D7E2D" w:rsidRDefault="004263B4" w:rsidP="00080E89">
      <w:pPr>
        <w:pStyle w:val="Heading1"/>
        <w:jc w:val="both"/>
        <w:rPr>
          <w:rFonts w:cs="Arial"/>
          <w:sz w:val="24"/>
        </w:rPr>
      </w:pPr>
    </w:p>
    <w:p w14:paraId="43C60123" w14:textId="59294869" w:rsidR="00EE59AB" w:rsidRPr="004D7E2D" w:rsidRDefault="00EE59AB" w:rsidP="00080E89">
      <w:pPr>
        <w:pStyle w:val="Heading1"/>
        <w:jc w:val="both"/>
        <w:rPr>
          <w:rFonts w:cs="Arial"/>
          <w:color w:val="006F81"/>
          <w:sz w:val="24"/>
        </w:rPr>
      </w:pPr>
    </w:p>
    <w:p w14:paraId="1E268358" w14:textId="1FCBDBCF" w:rsidR="00EE59AB" w:rsidRPr="004D7E2D" w:rsidRDefault="00EE59AB" w:rsidP="00080E89">
      <w:pPr>
        <w:pStyle w:val="Heading1"/>
        <w:jc w:val="both"/>
        <w:rPr>
          <w:rFonts w:cs="Arial"/>
          <w:sz w:val="24"/>
          <w:u w:val="single"/>
        </w:rPr>
      </w:pPr>
    </w:p>
    <w:p w14:paraId="46898276" w14:textId="77777777" w:rsidR="00EE59AB" w:rsidRPr="004D7E2D" w:rsidRDefault="00EE59AB" w:rsidP="00080E89">
      <w:pPr>
        <w:pStyle w:val="Standfirst"/>
        <w:jc w:val="both"/>
        <w:rPr>
          <w:sz w:val="24"/>
          <w:szCs w:val="24"/>
        </w:rPr>
      </w:pPr>
    </w:p>
    <w:p w14:paraId="245ECB40" w14:textId="77777777" w:rsidR="00EE59AB" w:rsidRPr="004D7E2D" w:rsidRDefault="00EE59AB" w:rsidP="00080E89">
      <w:pPr>
        <w:jc w:val="both"/>
        <w:rPr>
          <w:rFonts w:ascii="Arial" w:hAnsi="Arial" w:cs="Arial"/>
          <w:sz w:val="24"/>
          <w:szCs w:val="24"/>
        </w:rPr>
        <w:sectPr w:rsidR="00EE59AB" w:rsidRPr="004D7E2D" w:rsidSect="007A4D75">
          <w:headerReference w:type="default" r:id="rId20"/>
          <w:pgSz w:w="16838" w:h="11906" w:orient="landscape"/>
          <w:pgMar w:top="1134" w:right="851" w:bottom="707" w:left="993" w:header="708" w:footer="708" w:gutter="0"/>
          <w:cols w:space="708"/>
          <w:docGrid w:linePitch="360"/>
        </w:sectPr>
      </w:pPr>
    </w:p>
    <w:p w14:paraId="2EFC9B1E" w14:textId="369BB1ED" w:rsidR="000613A3" w:rsidRDefault="000613A3" w:rsidP="00080E89">
      <w:pPr>
        <w:spacing w:line="276" w:lineRule="auto"/>
        <w:ind w:left="851" w:hanging="851"/>
        <w:jc w:val="both"/>
        <w:rPr>
          <w:rFonts w:ascii="Arial" w:hAnsi="Arial" w:cs="Arial"/>
          <w:b/>
          <w:bCs/>
          <w:color w:val="1F497D" w:themeColor="text2"/>
          <w:sz w:val="24"/>
          <w:szCs w:val="24"/>
        </w:rPr>
      </w:pPr>
      <w:r w:rsidRPr="000613A3">
        <w:rPr>
          <w:rFonts w:ascii="Arial" w:hAnsi="Arial" w:cs="Arial"/>
          <w:b/>
          <w:bCs/>
          <w:color w:val="1F497D" w:themeColor="text2"/>
          <w:sz w:val="24"/>
          <w:szCs w:val="24"/>
        </w:rPr>
        <w:lastRenderedPageBreak/>
        <w:t>1.</w:t>
      </w:r>
      <w:r>
        <w:rPr>
          <w:rFonts w:ascii="Arial" w:hAnsi="Arial" w:cs="Arial"/>
          <w:b/>
          <w:bCs/>
          <w:color w:val="1F497D" w:themeColor="text2"/>
          <w:sz w:val="24"/>
          <w:szCs w:val="24"/>
        </w:rPr>
        <w:t>1</w:t>
      </w:r>
      <w:r>
        <w:rPr>
          <w:rFonts w:ascii="Arial" w:hAnsi="Arial" w:cs="Arial"/>
          <w:b/>
          <w:bCs/>
          <w:color w:val="1F497D" w:themeColor="text2"/>
          <w:sz w:val="24"/>
          <w:szCs w:val="24"/>
        </w:rPr>
        <w:tab/>
      </w:r>
      <w:r w:rsidRPr="006A2B98">
        <w:rPr>
          <w:rFonts w:ascii="Arial" w:hAnsi="Arial" w:cs="Arial"/>
          <w:b/>
          <w:bCs/>
          <w:sz w:val="24"/>
          <w:szCs w:val="24"/>
        </w:rPr>
        <w:t>Victim Satisfaction</w:t>
      </w:r>
    </w:p>
    <w:p w14:paraId="0E05B25C" w14:textId="77777777" w:rsidR="003B45AB" w:rsidRPr="000613A3" w:rsidRDefault="003B45AB" w:rsidP="00080E89">
      <w:pPr>
        <w:spacing w:line="276" w:lineRule="auto"/>
        <w:ind w:left="851" w:hanging="851"/>
        <w:jc w:val="both"/>
        <w:rPr>
          <w:rFonts w:ascii="Arial" w:hAnsi="Arial" w:cs="Arial"/>
          <w:b/>
          <w:bCs/>
          <w:color w:val="1F497D" w:themeColor="text2"/>
          <w:sz w:val="24"/>
          <w:szCs w:val="24"/>
        </w:rPr>
      </w:pPr>
    </w:p>
    <w:p w14:paraId="6560DA74" w14:textId="3C051977" w:rsidR="003B45AB" w:rsidRPr="003B45AB" w:rsidRDefault="00377E4F" w:rsidP="00080E89">
      <w:pPr>
        <w:spacing w:after="240" w:line="276" w:lineRule="auto"/>
        <w:ind w:left="851" w:hanging="851"/>
        <w:jc w:val="both"/>
        <w:rPr>
          <w:rFonts w:ascii="Arial" w:hAnsi="Arial" w:cs="Arial"/>
          <w:sz w:val="24"/>
          <w:szCs w:val="24"/>
        </w:rPr>
      </w:pPr>
      <w:r>
        <w:rPr>
          <w:rFonts w:ascii="Arial" w:hAnsi="Arial" w:cs="Arial"/>
          <w:sz w:val="24"/>
          <w:szCs w:val="24"/>
        </w:rPr>
        <w:t>1.1.1</w:t>
      </w:r>
      <w:r>
        <w:rPr>
          <w:rFonts w:ascii="Arial" w:hAnsi="Arial" w:cs="Arial"/>
          <w:sz w:val="24"/>
          <w:szCs w:val="24"/>
        </w:rPr>
        <w:tab/>
      </w:r>
      <w:r w:rsidR="003B45AB" w:rsidRPr="003B45AB">
        <w:rPr>
          <w:rFonts w:ascii="Arial" w:hAnsi="Arial" w:cs="Arial"/>
          <w:sz w:val="24"/>
          <w:szCs w:val="24"/>
        </w:rPr>
        <w:t xml:space="preserve">The latest victim satisfaction rate stands at </w:t>
      </w:r>
      <w:r w:rsidR="0074315C">
        <w:rPr>
          <w:rFonts w:ascii="Arial" w:hAnsi="Arial" w:cs="Arial"/>
          <w:sz w:val="24"/>
          <w:szCs w:val="24"/>
        </w:rPr>
        <w:t>70.9</w:t>
      </w:r>
      <w:r w:rsidR="003B45AB" w:rsidRPr="003B45AB">
        <w:rPr>
          <w:rFonts w:ascii="Arial" w:hAnsi="Arial" w:cs="Arial"/>
          <w:sz w:val="24"/>
          <w:szCs w:val="24"/>
        </w:rPr>
        <w:t xml:space="preserve">% for the 12 months to </w:t>
      </w:r>
      <w:r w:rsidR="0074315C">
        <w:rPr>
          <w:rFonts w:ascii="Arial" w:hAnsi="Arial" w:cs="Arial"/>
          <w:sz w:val="24"/>
          <w:szCs w:val="24"/>
        </w:rPr>
        <w:t>December</w:t>
      </w:r>
      <w:r w:rsidR="00B5248A">
        <w:rPr>
          <w:rFonts w:ascii="Arial" w:hAnsi="Arial" w:cs="Arial"/>
          <w:sz w:val="24"/>
          <w:szCs w:val="24"/>
        </w:rPr>
        <w:t xml:space="preserve"> </w:t>
      </w:r>
      <w:r w:rsidR="003B45AB" w:rsidRPr="003B45AB">
        <w:rPr>
          <w:rFonts w:ascii="Arial" w:hAnsi="Arial" w:cs="Arial"/>
          <w:sz w:val="24"/>
          <w:szCs w:val="24"/>
        </w:rPr>
        <w:t xml:space="preserve">2022. The latest position is </w:t>
      </w:r>
      <w:r w:rsidR="0074315C">
        <w:rPr>
          <w:rFonts w:ascii="Arial" w:hAnsi="Arial" w:cs="Arial"/>
          <w:sz w:val="24"/>
          <w:szCs w:val="24"/>
        </w:rPr>
        <w:t>3.7</w:t>
      </w:r>
      <w:r w:rsidR="003B45AB" w:rsidRPr="003B45AB">
        <w:rPr>
          <w:rFonts w:ascii="Arial" w:hAnsi="Arial" w:cs="Arial"/>
          <w:sz w:val="24"/>
          <w:szCs w:val="24"/>
        </w:rPr>
        <w:t xml:space="preserve"> percentage points lower than 12 months ago.</w:t>
      </w:r>
    </w:p>
    <w:p w14:paraId="4C82D492" w14:textId="0F4116AA" w:rsidR="000613A3" w:rsidRDefault="00D50F2F" w:rsidP="00D82F2D">
      <w:pPr>
        <w:spacing w:after="240" w:line="276" w:lineRule="auto"/>
        <w:ind w:left="284" w:hanging="284"/>
        <w:jc w:val="center"/>
        <w:rPr>
          <w:rFonts w:ascii="Arial" w:hAnsi="Arial" w:cs="Arial"/>
          <w:sz w:val="24"/>
          <w:szCs w:val="24"/>
        </w:rPr>
      </w:pPr>
      <w:r w:rsidRPr="00D50F2F">
        <w:rPr>
          <w:noProof/>
        </w:rPr>
        <w:drawing>
          <wp:inline distT="0" distB="0" distL="0" distR="0" wp14:anchorId="32E61551" wp14:editId="5F8853A2">
            <wp:extent cx="5089358" cy="13930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2847" cy="1399481"/>
                    </a:xfrm>
                    <a:prstGeom prst="rect">
                      <a:avLst/>
                    </a:prstGeom>
                    <a:noFill/>
                    <a:ln>
                      <a:noFill/>
                    </a:ln>
                  </pic:spPr>
                </pic:pic>
              </a:graphicData>
            </a:graphic>
          </wp:inline>
        </w:drawing>
      </w:r>
    </w:p>
    <w:p w14:paraId="4CC1B508" w14:textId="78613C67" w:rsidR="00350D4F" w:rsidRPr="00350D4F" w:rsidRDefault="00377E4F" w:rsidP="00080E89">
      <w:pPr>
        <w:spacing w:before="240" w:line="276" w:lineRule="auto"/>
        <w:ind w:left="851" w:hanging="851"/>
        <w:jc w:val="both"/>
        <w:rPr>
          <w:rFonts w:ascii="Arial" w:hAnsi="Arial" w:cs="Arial"/>
          <w:sz w:val="24"/>
          <w:szCs w:val="24"/>
        </w:rPr>
      </w:pPr>
      <w:r>
        <w:rPr>
          <w:rFonts w:ascii="Arial" w:hAnsi="Arial" w:cs="Arial"/>
          <w:sz w:val="24"/>
          <w:szCs w:val="24"/>
        </w:rPr>
        <w:t>1.1.2</w:t>
      </w:r>
      <w:r>
        <w:rPr>
          <w:rFonts w:ascii="Arial" w:hAnsi="Arial" w:cs="Arial"/>
          <w:sz w:val="24"/>
          <w:szCs w:val="24"/>
        </w:rPr>
        <w:tab/>
      </w:r>
      <w:r w:rsidR="00382DC8">
        <w:rPr>
          <w:rFonts w:ascii="Arial" w:hAnsi="Arial" w:cs="Arial"/>
          <w:sz w:val="24"/>
          <w:szCs w:val="24"/>
        </w:rPr>
        <w:t>In comparison to the previous quarter the fall in satisfaction slowing</w:t>
      </w:r>
      <w:r w:rsidR="00D50F2F">
        <w:rPr>
          <w:rFonts w:ascii="Arial" w:hAnsi="Arial" w:cs="Arial"/>
          <w:sz w:val="24"/>
          <w:szCs w:val="24"/>
        </w:rPr>
        <w:t xml:space="preserve"> with the reduction only 0.3% over the quarter, but still 3.7% above the same time last year.</w:t>
      </w:r>
      <w:r w:rsidR="00382DC8">
        <w:rPr>
          <w:rFonts w:ascii="Arial" w:hAnsi="Arial" w:cs="Arial"/>
          <w:sz w:val="24"/>
          <w:szCs w:val="24"/>
        </w:rPr>
        <w:t xml:space="preserve">  The district satisfaction </w:t>
      </w:r>
      <w:r w:rsidR="00B555DC">
        <w:rPr>
          <w:rFonts w:ascii="Arial" w:hAnsi="Arial" w:cs="Arial"/>
          <w:sz w:val="24"/>
          <w:szCs w:val="24"/>
        </w:rPr>
        <w:t xml:space="preserve">only </w:t>
      </w:r>
      <w:r w:rsidR="00382DC8">
        <w:rPr>
          <w:rFonts w:ascii="Arial" w:hAnsi="Arial" w:cs="Arial"/>
          <w:sz w:val="24"/>
          <w:szCs w:val="24"/>
        </w:rPr>
        <w:t xml:space="preserve">looks at crimes dealt with by the district.  Those telephone investigations dealt with via the Force crime management unit (FCMU) are not included in the district ratings, but are included in the overall West Yorkshire </w:t>
      </w:r>
      <w:proofErr w:type="gramStart"/>
      <w:r w:rsidR="00382DC8">
        <w:rPr>
          <w:rFonts w:ascii="Arial" w:hAnsi="Arial" w:cs="Arial"/>
          <w:sz w:val="24"/>
          <w:szCs w:val="24"/>
        </w:rPr>
        <w:t>rating</w:t>
      </w:r>
      <w:proofErr w:type="gramEnd"/>
    </w:p>
    <w:p w14:paraId="3E4AE426" w14:textId="51C29A55" w:rsidR="00350D4F" w:rsidRPr="00350D4F" w:rsidRDefault="00377E4F" w:rsidP="00D50F2F">
      <w:pPr>
        <w:spacing w:before="240" w:line="276" w:lineRule="auto"/>
        <w:ind w:left="851" w:hanging="851"/>
        <w:jc w:val="both"/>
        <w:rPr>
          <w:rFonts w:ascii="Arial" w:hAnsi="Arial" w:cs="Arial"/>
          <w:sz w:val="24"/>
          <w:szCs w:val="24"/>
        </w:rPr>
      </w:pPr>
      <w:r>
        <w:rPr>
          <w:rFonts w:ascii="Arial" w:hAnsi="Arial" w:cs="Arial"/>
          <w:sz w:val="24"/>
          <w:szCs w:val="24"/>
        </w:rPr>
        <w:t>1.1.3</w:t>
      </w:r>
      <w:r w:rsidR="00981704">
        <w:rPr>
          <w:rFonts w:ascii="Arial" w:hAnsi="Arial" w:cs="Arial"/>
          <w:sz w:val="24"/>
          <w:szCs w:val="24"/>
        </w:rPr>
        <w:t xml:space="preserve"> </w:t>
      </w:r>
      <w:r w:rsidR="00981704">
        <w:rPr>
          <w:rFonts w:ascii="Arial" w:hAnsi="Arial" w:cs="Arial"/>
          <w:sz w:val="24"/>
          <w:szCs w:val="24"/>
        </w:rPr>
        <w:tab/>
      </w:r>
      <w:r w:rsidR="00D50F2F" w:rsidRPr="00D50F2F">
        <w:rPr>
          <w:rFonts w:ascii="Arial" w:hAnsi="Arial" w:cs="Arial"/>
          <w:sz w:val="24"/>
          <w:szCs w:val="24"/>
        </w:rPr>
        <w:t>Over the last 12 months</w:t>
      </w:r>
      <w:r w:rsidR="00D50F2F">
        <w:rPr>
          <w:rFonts w:ascii="Arial" w:hAnsi="Arial" w:cs="Arial"/>
          <w:sz w:val="24"/>
          <w:szCs w:val="24"/>
        </w:rPr>
        <w:t xml:space="preserve"> </w:t>
      </w:r>
      <w:r w:rsidR="00D50F2F" w:rsidRPr="00D50F2F">
        <w:rPr>
          <w:rFonts w:ascii="Arial" w:hAnsi="Arial" w:cs="Arial"/>
          <w:sz w:val="24"/>
          <w:szCs w:val="24"/>
        </w:rPr>
        <w:t>there has been a significant decline in the level of overall</w:t>
      </w:r>
      <w:r w:rsidR="00D50F2F">
        <w:rPr>
          <w:rFonts w:ascii="Arial" w:hAnsi="Arial" w:cs="Arial"/>
          <w:sz w:val="24"/>
          <w:szCs w:val="24"/>
        </w:rPr>
        <w:t xml:space="preserve"> </w:t>
      </w:r>
      <w:r w:rsidR="00D50F2F" w:rsidRPr="00D50F2F">
        <w:rPr>
          <w:rFonts w:ascii="Arial" w:hAnsi="Arial" w:cs="Arial"/>
          <w:sz w:val="24"/>
          <w:szCs w:val="24"/>
        </w:rPr>
        <w:t>satisfaction of White victims and a smaller</w:t>
      </w:r>
      <w:r w:rsidR="00D50F2F">
        <w:rPr>
          <w:rFonts w:ascii="Arial" w:hAnsi="Arial" w:cs="Arial"/>
          <w:sz w:val="24"/>
          <w:szCs w:val="24"/>
        </w:rPr>
        <w:t xml:space="preserve"> </w:t>
      </w:r>
      <w:r w:rsidR="00D50F2F" w:rsidRPr="00D50F2F">
        <w:rPr>
          <w:rFonts w:ascii="Arial" w:hAnsi="Arial" w:cs="Arial"/>
          <w:sz w:val="24"/>
          <w:szCs w:val="24"/>
        </w:rPr>
        <w:t>(not significant) decline of victims and callers from all other ethnic groups combined (down 4.2% and 1.6% respectively);</w:t>
      </w:r>
      <w:r w:rsidR="00D50F2F">
        <w:rPr>
          <w:rFonts w:ascii="Arial" w:hAnsi="Arial" w:cs="Arial"/>
          <w:sz w:val="24"/>
          <w:szCs w:val="24"/>
        </w:rPr>
        <w:t xml:space="preserve"> </w:t>
      </w:r>
      <w:r w:rsidR="00D50F2F" w:rsidRPr="00D50F2F">
        <w:rPr>
          <w:rFonts w:ascii="Arial" w:hAnsi="Arial" w:cs="Arial"/>
          <w:sz w:val="24"/>
          <w:szCs w:val="24"/>
        </w:rPr>
        <w:t>levels now stand at 73.2% for white victims and 64.5% for victims from all other ethnic groups (a gap of 8.7%).   Overall</w:t>
      </w:r>
      <w:r w:rsidR="00D50F2F">
        <w:rPr>
          <w:rFonts w:ascii="Arial" w:hAnsi="Arial" w:cs="Arial"/>
          <w:sz w:val="24"/>
          <w:szCs w:val="24"/>
        </w:rPr>
        <w:t xml:space="preserve"> </w:t>
      </w:r>
      <w:r w:rsidR="00D50F2F" w:rsidRPr="00D50F2F">
        <w:rPr>
          <w:rFonts w:ascii="Arial" w:hAnsi="Arial" w:cs="Arial"/>
          <w:sz w:val="24"/>
          <w:szCs w:val="24"/>
        </w:rPr>
        <w:t>satisfaction for those victims with a disability is lower at 67.0% than for those without a disability 71.6%.</w:t>
      </w:r>
    </w:p>
    <w:p w14:paraId="17CFAF22" w14:textId="4295E590" w:rsidR="00350D4F" w:rsidRDefault="00377E4F" w:rsidP="00080E89">
      <w:pPr>
        <w:spacing w:before="240" w:line="276" w:lineRule="auto"/>
        <w:ind w:left="851" w:hanging="851"/>
        <w:jc w:val="both"/>
        <w:rPr>
          <w:rFonts w:ascii="Arial" w:hAnsi="Arial" w:cs="Arial"/>
          <w:sz w:val="24"/>
          <w:szCs w:val="24"/>
        </w:rPr>
      </w:pPr>
      <w:r>
        <w:rPr>
          <w:rFonts w:ascii="Arial" w:hAnsi="Arial" w:cs="Arial"/>
          <w:sz w:val="24"/>
          <w:szCs w:val="24"/>
        </w:rPr>
        <w:t>1.1.4</w:t>
      </w:r>
      <w:r>
        <w:rPr>
          <w:rFonts w:ascii="Arial" w:hAnsi="Arial" w:cs="Arial"/>
          <w:sz w:val="24"/>
          <w:szCs w:val="24"/>
        </w:rPr>
        <w:tab/>
        <w:t xml:space="preserve">In comparison to overall Satisfaction, satisfaction for victims of Domestic Abuse </w:t>
      </w:r>
      <w:r w:rsidR="00981704">
        <w:rPr>
          <w:rFonts w:ascii="Arial" w:hAnsi="Arial" w:cs="Arial"/>
          <w:sz w:val="24"/>
          <w:szCs w:val="24"/>
        </w:rPr>
        <w:t xml:space="preserve">is stable at </w:t>
      </w:r>
      <w:r w:rsidR="00382DC8">
        <w:rPr>
          <w:rFonts w:ascii="Arial" w:hAnsi="Arial" w:cs="Arial"/>
          <w:sz w:val="24"/>
          <w:szCs w:val="24"/>
        </w:rPr>
        <w:t>8</w:t>
      </w:r>
      <w:r w:rsidR="00D50F2F">
        <w:rPr>
          <w:rFonts w:ascii="Arial" w:hAnsi="Arial" w:cs="Arial"/>
          <w:sz w:val="24"/>
          <w:szCs w:val="24"/>
        </w:rPr>
        <w:t>3</w:t>
      </w:r>
      <w:r w:rsidR="00382DC8">
        <w:rPr>
          <w:rFonts w:ascii="Arial" w:hAnsi="Arial" w:cs="Arial"/>
          <w:sz w:val="24"/>
          <w:szCs w:val="24"/>
        </w:rPr>
        <w:t>.7</w:t>
      </w:r>
      <w:r w:rsidR="00981704">
        <w:rPr>
          <w:rFonts w:ascii="Arial" w:hAnsi="Arial" w:cs="Arial"/>
          <w:sz w:val="24"/>
          <w:szCs w:val="24"/>
        </w:rPr>
        <w:t xml:space="preserve">% which is </w:t>
      </w:r>
      <w:r w:rsidR="00D93067">
        <w:rPr>
          <w:rFonts w:ascii="Arial" w:hAnsi="Arial" w:cs="Arial"/>
          <w:sz w:val="24"/>
          <w:szCs w:val="24"/>
        </w:rPr>
        <w:t xml:space="preserve">a </w:t>
      </w:r>
      <w:r w:rsidR="00D50F2F">
        <w:rPr>
          <w:rFonts w:ascii="Arial" w:hAnsi="Arial" w:cs="Arial"/>
          <w:sz w:val="24"/>
          <w:szCs w:val="24"/>
        </w:rPr>
        <w:t>1.1</w:t>
      </w:r>
      <w:r w:rsidR="00D93067">
        <w:rPr>
          <w:rFonts w:ascii="Arial" w:hAnsi="Arial" w:cs="Arial"/>
          <w:sz w:val="24"/>
          <w:szCs w:val="24"/>
        </w:rPr>
        <w:t xml:space="preserve">% </w:t>
      </w:r>
      <w:r w:rsidR="00D50F2F">
        <w:rPr>
          <w:rFonts w:ascii="Arial" w:hAnsi="Arial" w:cs="Arial"/>
          <w:sz w:val="24"/>
          <w:szCs w:val="24"/>
        </w:rPr>
        <w:t>decrease</w:t>
      </w:r>
      <w:r w:rsidR="00981704">
        <w:rPr>
          <w:rFonts w:ascii="Arial" w:hAnsi="Arial" w:cs="Arial"/>
          <w:sz w:val="24"/>
          <w:szCs w:val="24"/>
        </w:rPr>
        <w:t xml:space="preserve"> on the same time last year</w:t>
      </w:r>
      <w:r w:rsidR="008B14A5">
        <w:rPr>
          <w:rFonts w:ascii="Arial" w:hAnsi="Arial" w:cs="Arial"/>
          <w:sz w:val="24"/>
          <w:szCs w:val="24"/>
        </w:rPr>
        <w:t xml:space="preserve">.  </w:t>
      </w:r>
    </w:p>
    <w:p w14:paraId="4F37EAC9" w14:textId="6BF0E34F" w:rsidR="00CA7288" w:rsidRDefault="00CA7288" w:rsidP="00080E89">
      <w:pPr>
        <w:spacing w:before="240" w:line="276" w:lineRule="auto"/>
        <w:ind w:left="851" w:hanging="851"/>
        <w:jc w:val="both"/>
        <w:rPr>
          <w:rFonts w:ascii="Arial" w:hAnsi="Arial" w:cs="Arial"/>
          <w:sz w:val="24"/>
          <w:szCs w:val="24"/>
        </w:rPr>
      </w:pPr>
      <w:r>
        <w:rPr>
          <w:rFonts w:ascii="Arial" w:hAnsi="Arial" w:cs="Arial"/>
          <w:sz w:val="24"/>
          <w:szCs w:val="24"/>
        </w:rPr>
        <w:t>1.1.5</w:t>
      </w:r>
      <w:r>
        <w:rPr>
          <w:rFonts w:ascii="Arial" w:hAnsi="Arial" w:cs="Arial"/>
          <w:sz w:val="24"/>
          <w:szCs w:val="24"/>
        </w:rPr>
        <w:tab/>
      </w:r>
      <w:r w:rsidR="006E13F7">
        <w:rPr>
          <w:rFonts w:ascii="Arial" w:hAnsi="Arial" w:cs="Arial"/>
          <w:sz w:val="24"/>
          <w:szCs w:val="24"/>
        </w:rPr>
        <w:t>Because there is not a standard framework for forces to provide satisfaction data, t</w:t>
      </w:r>
      <w:r w:rsidR="00D50F2F">
        <w:rPr>
          <w:rFonts w:ascii="Arial" w:hAnsi="Arial" w:cs="Arial"/>
          <w:sz w:val="24"/>
          <w:szCs w:val="24"/>
        </w:rPr>
        <w:t xml:space="preserve">here have been moves by the government to again produce a satisfaction survey which will be comparable with other areas.  Rather than mandate the way forces do their surveys, the government have decided to do a separate survey.  Currently the provider for this service is being recruited and it is hoped that the survey process will start in the next few months.  It is expected that the first results from this will be available in the </w:t>
      </w:r>
      <w:proofErr w:type="gramStart"/>
      <w:r w:rsidR="00D50F2F">
        <w:rPr>
          <w:rFonts w:ascii="Arial" w:hAnsi="Arial" w:cs="Arial"/>
          <w:sz w:val="24"/>
          <w:szCs w:val="24"/>
        </w:rPr>
        <w:t>autumn</w:t>
      </w:r>
      <w:proofErr w:type="gramEnd"/>
      <w:r w:rsidR="00D50F2F">
        <w:rPr>
          <w:rFonts w:ascii="Arial" w:hAnsi="Arial" w:cs="Arial"/>
          <w:sz w:val="24"/>
          <w:szCs w:val="24"/>
        </w:rPr>
        <w:t xml:space="preserve"> and </w:t>
      </w:r>
      <w:r w:rsidR="007E5153">
        <w:rPr>
          <w:rFonts w:ascii="Arial" w:hAnsi="Arial" w:cs="Arial"/>
          <w:sz w:val="24"/>
          <w:szCs w:val="24"/>
        </w:rPr>
        <w:t>these will be used in this document for comparison purposes when available.</w:t>
      </w:r>
    </w:p>
    <w:p w14:paraId="6B5B9A16" w14:textId="77777777" w:rsidR="008B14A5" w:rsidRDefault="008B14A5" w:rsidP="00080E89">
      <w:pPr>
        <w:spacing w:before="240" w:line="276" w:lineRule="auto"/>
        <w:ind w:left="851" w:hanging="851"/>
        <w:jc w:val="both"/>
        <w:rPr>
          <w:rFonts w:ascii="Arial" w:hAnsi="Arial" w:cs="Arial"/>
          <w:sz w:val="24"/>
          <w:szCs w:val="24"/>
        </w:rPr>
      </w:pPr>
    </w:p>
    <w:p w14:paraId="5F7BC90E" w14:textId="45DF2E35" w:rsidR="008B14A5" w:rsidRPr="008B14A5" w:rsidRDefault="008B14A5" w:rsidP="00080E89">
      <w:pPr>
        <w:pStyle w:val="Heading2"/>
        <w:jc w:val="both"/>
      </w:pPr>
      <w:r w:rsidRPr="008B14A5">
        <w:t>1.2</w:t>
      </w:r>
      <w:r w:rsidRPr="008B14A5">
        <w:tab/>
        <w:t>Maintain high levels of calls answered on target</w:t>
      </w:r>
    </w:p>
    <w:p w14:paraId="2F335838" w14:textId="63BB6968" w:rsidR="00350D4F" w:rsidRPr="007E5153" w:rsidRDefault="008B14A5" w:rsidP="007E5153">
      <w:pPr>
        <w:spacing w:before="240" w:line="276" w:lineRule="auto"/>
        <w:ind w:left="851" w:hanging="851"/>
        <w:jc w:val="both"/>
        <w:rPr>
          <w:rFonts w:ascii="Arial" w:hAnsi="Arial" w:cs="Arial"/>
          <w:sz w:val="24"/>
          <w:szCs w:val="24"/>
        </w:rPr>
      </w:pPr>
      <w:r>
        <w:rPr>
          <w:rFonts w:ascii="Arial" w:hAnsi="Arial" w:cs="Arial"/>
          <w:sz w:val="24"/>
          <w:szCs w:val="24"/>
        </w:rPr>
        <w:t>1.2.1</w:t>
      </w:r>
      <w:r>
        <w:rPr>
          <w:rFonts w:ascii="Arial" w:hAnsi="Arial" w:cs="Arial"/>
          <w:sz w:val="24"/>
          <w:szCs w:val="24"/>
        </w:rPr>
        <w:tab/>
      </w:r>
      <w:r w:rsidR="00220CA6" w:rsidRPr="007E5153">
        <w:rPr>
          <w:rFonts w:ascii="Arial" w:hAnsi="Arial" w:cs="Arial"/>
          <w:sz w:val="24"/>
          <w:szCs w:val="24"/>
        </w:rPr>
        <w:t xml:space="preserve">Over the last 12 months to </w:t>
      </w:r>
      <w:r w:rsidR="007E5153" w:rsidRPr="007E5153">
        <w:rPr>
          <w:rFonts w:ascii="Arial" w:hAnsi="Arial" w:cs="Arial"/>
          <w:sz w:val="24"/>
          <w:szCs w:val="24"/>
        </w:rPr>
        <w:t xml:space="preserve">Dec </w:t>
      </w:r>
      <w:r w:rsidR="00220CA6" w:rsidRPr="007E5153">
        <w:rPr>
          <w:rFonts w:ascii="Arial" w:hAnsi="Arial" w:cs="Arial"/>
          <w:sz w:val="24"/>
          <w:szCs w:val="24"/>
        </w:rPr>
        <w:t xml:space="preserve">2022 the number of total contacts into West Yorkshire Police have increased by </w:t>
      </w:r>
      <w:r w:rsidR="007E5153" w:rsidRPr="007E5153">
        <w:rPr>
          <w:rFonts w:ascii="Arial" w:hAnsi="Arial" w:cs="Arial"/>
          <w:color w:val="262626" w:themeColor="text1" w:themeTint="D9"/>
          <w:sz w:val="24"/>
          <w:szCs w:val="24"/>
        </w:rPr>
        <w:t xml:space="preserve">0.8% </w:t>
      </w:r>
      <w:r w:rsidR="007E5153" w:rsidRPr="007E5153">
        <w:rPr>
          <w:rFonts w:ascii="Arial" w:hAnsi="Arial" w:cs="Arial"/>
          <w:color w:val="262626" w:themeColor="text1" w:themeTint="D9"/>
          <w:spacing w:val="-52"/>
          <w:sz w:val="24"/>
          <w:szCs w:val="24"/>
        </w:rPr>
        <w:t xml:space="preserve"> </w:t>
      </w:r>
      <w:r w:rsidR="007E5153" w:rsidRPr="007E5153">
        <w:rPr>
          <w:rFonts w:ascii="Arial" w:hAnsi="Arial" w:cs="Arial"/>
          <w:color w:val="262626" w:themeColor="text1" w:themeTint="D9"/>
          <w:sz w:val="24"/>
          <w:szCs w:val="24"/>
        </w:rPr>
        <w:t xml:space="preserve">(11,677 additional contacts) however a larger increase in 999s has been reported in the latest 12 months to December 2022 (+7.1%, 33,424 more calls). Online contacts have also increased over the past 12 months (by 17.2%, 38,131 more contacts). The increase in 999 calls and </w:t>
      </w:r>
      <w:r w:rsidR="007E5153" w:rsidRPr="007E5153">
        <w:rPr>
          <w:rFonts w:ascii="Arial" w:hAnsi="Arial" w:cs="Arial"/>
          <w:color w:val="262626" w:themeColor="text1" w:themeTint="D9"/>
          <w:sz w:val="24"/>
          <w:szCs w:val="24"/>
        </w:rPr>
        <w:lastRenderedPageBreak/>
        <w:t>online contacts offsets reductions in the number of 101 calls during the same period which have fallen by 8.8% (67,014 fewer calls)</w:t>
      </w:r>
    </w:p>
    <w:p w14:paraId="669101E7" w14:textId="3081C05E" w:rsidR="00427107" w:rsidRDefault="00410072" w:rsidP="00080E89">
      <w:pPr>
        <w:spacing w:before="240" w:line="276" w:lineRule="auto"/>
        <w:ind w:left="851" w:hanging="851"/>
        <w:jc w:val="both"/>
        <w:rPr>
          <w:rFonts w:ascii="Arial" w:hAnsi="Arial" w:cs="Arial"/>
          <w:sz w:val="24"/>
          <w:szCs w:val="24"/>
        </w:rPr>
      </w:pPr>
      <w:r>
        <w:rPr>
          <w:rFonts w:ascii="Arial" w:hAnsi="Arial" w:cs="Arial"/>
          <w:sz w:val="24"/>
          <w:szCs w:val="24"/>
        </w:rPr>
        <w:t>1.2.</w:t>
      </w:r>
      <w:r w:rsidR="00C32EA0">
        <w:rPr>
          <w:rFonts w:ascii="Arial" w:hAnsi="Arial" w:cs="Arial"/>
          <w:sz w:val="24"/>
          <w:szCs w:val="24"/>
        </w:rPr>
        <w:t>2</w:t>
      </w:r>
      <w:r>
        <w:rPr>
          <w:rFonts w:ascii="Arial" w:hAnsi="Arial" w:cs="Arial"/>
          <w:sz w:val="24"/>
          <w:szCs w:val="24"/>
        </w:rPr>
        <w:tab/>
      </w:r>
      <w:r w:rsidR="00AD31DB" w:rsidRPr="00AD31DB">
        <w:rPr>
          <w:rFonts w:ascii="Arial" w:hAnsi="Arial" w:cs="Arial"/>
          <w:sz w:val="24"/>
          <w:szCs w:val="24"/>
        </w:rPr>
        <w:t>The Force continues to locally report excellent call handling times for Emergency callers with 999 calls answered on average in seven seconds over the past year and performance in the latest quarter is similar.</w:t>
      </w:r>
    </w:p>
    <w:p w14:paraId="10C6566E" w14:textId="1490E906" w:rsidR="00AD31DB" w:rsidRDefault="00427107" w:rsidP="00AD31DB">
      <w:pPr>
        <w:spacing w:before="240" w:line="276" w:lineRule="auto"/>
        <w:ind w:left="851" w:hanging="851"/>
        <w:jc w:val="both"/>
        <w:rPr>
          <w:rStyle w:val="Hyperlink"/>
          <w:rFonts w:ascii="Arial" w:hAnsi="Arial" w:cs="Arial"/>
          <w:sz w:val="24"/>
          <w:szCs w:val="24"/>
        </w:rPr>
      </w:pPr>
      <w:r>
        <w:rPr>
          <w:rFonts w:ascii="Arial" w:hAnsi="Arial" w:cs="Arial"/>
          <w:sz w:val="24"/>
          <w:szCs w:val="24"/>
        </w:rPr>
        <w:t>1.2.</w:t>
      </w:r>
      <w:r w:rsidR="00C32EA0">
        <w:rPr>
          <w:rFonts w:ascii="Arial" w:hAnsi="Arial" w:cs="Arial"/>
          <w:sz w:val="24"/>
          <w:szCs w:val="24"/>
        </w:rPr>
        <w:t>3</w:t>
      </w:r>
      <w:r>
        <w:rPr>
          <w:rFonts w:ascii="Arial" w:hAnsi="Arial" w:cs="Arial"/>
          <w:sz w:val="24"/>
          <w:szCs w:val="24"/>
        </w:rPr>
        <w:tab/>
      </w:r>
      <w:r w:rsidR="00410072">
        <w:rPr>
          <w:rFonts w:ascii="Arial" w:hAnsi="Arial" w:cs="Arial"/>
          <w:sz w:val="24"/>
          <w:szCs w:val="24"/>
        </w:rPr>
        <w:t xml:space="preserve">For information – </w:t>
      </w:r>
      <w:r w:rsidR="00AD31DB">
        <w:rPr>
          <w:rFonts w:ascii="Arial" w:hAnsi="Arial" w:cs="Arial"/>
          <w:sz w:val="24"/>
          <w:szCs w:val="24"/>
        </w:rPr>
        <w:t>Police.uk produces</w:t>
      </w:r>
      <w:r w:rsidR="00410072">
        <w:rPr>
          <w:rFonts w:ascii="Arial" w:hAnsi="Arial" w:cs="Arial"/>
          <w:sz w:val="24"/>
          <w:szCs w:val="24"/>
        </w:rPr>
        <w:t xml:space="preserve"> statistics</w:t>
      </w:r>
      <w:r w:rsidR="00AD31DB">
        <w:rPr>
          <w:rFonts w:ascii="Arial" w:hAnsi="Arial" w:cs="Arial"/>
          <w:sz w:val="24"/>
          <w:szCs w:val="24"/>
        </w:rPr>
        <w:t xml:space="preserve"> on 999 answering times, but </w:t>
      </w:r>
      <w:r w:rsidR="00CA5C01">
        <w:rPr>
          <w:rFonts w:ascii="Arial" w:hAnsi="Arial" w:cs="Arial"/>
          <w:sz w:val="24"/>
          <w:szCs w:val="24"/>
        </w:rPr>
        <w:t>these also</w:t>
      </w:r>
      <w:r w:rsidR="00410072">
        <w:rPr>
          <w:rFonts w:ascii="Arial" w:hAnsi="Arial" w:cs="Arial"/>
          <w:sz w:val="24"/>
          <w:szCs w:val="24"/>
        </w:rPr>
        <w:t xml:space="preserve"> contain</w:t>
      </w:r>
      <w:r w:rsidR="00AD31DB">
        <w:rPr>
          <w:rFonts w:ascii="Arial" w:hAnsi="Arial" w:cs="Arial"/>
          <w:sz w:val="24"/>
          <w:szCs w:val="24"/>
        </w:rPr>
        <w:t xml:space="preserve"> </w:t>
      </w:r>
      <w:r w:rsidR="00410072" w:rsidRPr="00410072">
        <w:rPr>
          <w:rFonts w:ascii="Arial" w:hAnsi="Arial" w:cs="Arial"/>
          <w:sz w:val="24"/>
          <w:szCs w:val="24"/>
        </w:rPr>
        <w:t>transfer times from BT, which can be 4-6 seconds and can vary across Forces</w:t>
      </w:r>
      <w:r w:rsidR="00410072">
        <w:rPr>
          <w:rFonts w:ascii="Arial" w:hAnsi="Arial" w:cs="Arial"/>
          <w:sz w:val="24"/>
          <w:szCs w:val="24"/>
        </w:rPr>
        <w:t xml:space="preserve">.  </w:t>
      </w:r>
      <w:r w:rsidR="00AD31DB">
        <w:rPr>
          <w:rFonts w:ascii="Arial" w:hAnsi="Arial" w:cs="Arial"/>
          <w:sz w:val="24"/>
          <w:szCs w:val="24"/>
        </w:rPr>
        <w:t>The comparison data with other forces is available</w:t>
      </w:r>
      <w:r w:rsidR="00410072">
        <w:rPr>
          <w:rFonts w:ascii="Arial" w:hAnsi="Arial" w:cs="Arial"/>
          <w:sz w:val="24"/>
          <w:szCs w:val="24"/>
        </w:rPr>
        <w:t xml:space="preserve"> </w:t>
      </w:r>
      <w:hyperlink r:id="rId22" w:history="1">
        <w:r w:rsidR="002C11A9">
          <w:rPr>
            <w:rStyle w:val="Hyperlink"/>
            <w:rFonts w:ascii="Arial" w:hAnsi="Arial" w:cs="Arial"/>
            <w:sz w:val="24"/>
            <w:szCs w:val="24"/>
          </w:rPr>
          <w:t>here</w:t>
        </w:r>
      </w:hyperlink>
    </w:p>
    <w:p w14:paraId="758C80A7" w14:textId="3F4F2609" w:rsidR="00AD31DB" w:rsidRDefault="00AD31DB" w:rsidP="00AD31DB">
      <w:pPr>
        <w:spacing w:before="240" w:line="276" w:lineRule="auto"/>
        <w:ind w:left="851" w:hanging="851"/>
        <w:jc w:val="both"/>
        <w:rPr>
          <w:rStyle w:val="Hyperlink"/>
          <w:rFonts w:ascii="Arial" w:hAnsi="Arial" w:cs="Arial"/>
          <w:color w:val="auto"/>
          <w:sz w:val="24"/>
          <w:szCs w:val="24"/>
          <w:u w:val="none"/>
        </w:rPr>
      </w:pPr>
      <w:r>
        <w:rPr>
          <w:rStyle w:val="Hyperlink"/>
          <w:rFonts w:ascii="Arial" w:hAnsi="Arial" w:cs="Arial"/>
          <w:color w:val="auto"/>
          <w:sz w:val="24"/>
          <w:szCs w:val="24"/>
          <w:u w:val="none"/>
        </w:rPr>
        <w:t>1.2.</w:t>
      </w:r>
      <w:r w:rsidR="00C32EA0">
        <w:rPr>
          <w:rStyle w:val="Hyperlink"/>
          <w:rFonts w:ascii="Arial" w:hAnsi="Arial" w:cs="Arial"/>
          <w:color w:val="auto"/>
          <w:sz w:val="24"/>
          <w:szCs w:val="24"/>
          <w:u w:val="none"/>
        </w:rPr>
        <w:t>4</w:t>
      </w:r>
      <w:r>
        <w:rPr>
          <w:rStyle w:val="Hyperlink"/>
          <w:rFonts w:ascii="Arial" w:hAnsi="Arial" w:cs="Arial"/>
          <w:color w:val="auto"/>
          <w:sz w:val="24"/>
          <w:szCs w:val="24"/>
          <w:u w:val="none"/>
        </w:rPr>
        <w:tab/>
      </w:r>
      <w:r w:rsidR="00CF700C">
        <w:rPr>
          <w:rStyle w:val="Hyperlink"/>
          <w:rFonts w:ascii="Arial" w:hAnsi="Arial" w:cs="Arial"/>
          <w:color w:val="auto"/>
          <w:sz w:val="24"/>
          <w:szCs w:val="24"/>
          <w:u w:val="none"/>
        </w:rPr>
        <w:t>The below chart looks at the answer time and compares with forces in our most similar group.  All forces have a target to answer 90% of the 999 calls to the force in under 10 seconds.  The excellent results from West Yorkshire Police can be seen here.</w:t>
      </w:r>
    </w:p>
    <w:p w14:paraId="6D724CCD" w14:textId="147C1CDF" w:rsidR="00CF700C" w:rsidRPr="00AD31DB" w:rsidRDefault="00CF700C" w:rsidP="00CF700C">
      <w:pPr>
        <w:spacing w:before="240" w:line="276" w:lineRule="auto"/>
        <w:ind w:left="851" w:hanging="851"/>
        <w:jc w:val="center"/>
        <w:rPr>
          <w:rFonts w:ascii="Arial" w:hAnsi="Arial" w:cs="Arial"/>
          <w:sz w:val="24"/>
          <w:szCs w:val="24"/>
        </w:rPr>
      </w:pPr>
      <w:r>
        <w:rPr>
          <w:rFonts w:ascii="Arial" w:hAnsi="Arial" w:cs="Arial"/>
          <w:noProof/>
          <w:sz w:val="24"/>
          <w:szCs w:val="24"/>
        </w:rPr>
        <w:drawing>
          <wp:inline distT="0" distB="0" distL="0" distR="0" wp14:anchorId="6A15DFDF" wp14:editId="51C52DD5">
            <wp:extent cx="4584700" cy="27559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1973F21" w14:textId="77777777" w:rsidR="002C11A9" w:rsidRPr="008B14A5" w:rsidRDefault="002C11A9" w:rsidP="00080E89">
      <w:pPr>
        <w:spacing w:before="240" w:line="276" w:lineRule="auto"/>
        <w:ind w:left="851" w:hanging="851"/>
        <w:jc w:val="both"/>
        <w:rPr>
          <w:rFonts w:ascii="Arial" w:hAnsi="Arial" w:cs="Arial"/>
          <w:sz w:val="24"/>
          <w:szCs w:val="24"/>
        </w:rPr>
      </w:pPr>
    </w:p>
    <w:p w14:paraId="19BB22E4" w14:textId="24B87CAF" w:rsidR="00350D4F" w:rsidRDefault="002C11A9" w:rsidP="00080E89">
      <w:pPr>
        <w:pStyle w:val="Heading2"/>
        <w:jc w:val="both"/>
      </w:pPr>
      <w:r w:rsidRPr="002C11A9">
        <w:t>1.3</w:t>
      </w:r>
      <w:r w:rsidRPr="002C11A9">
        <w:tab/>
        <w:t>Improve Outcomes</w:t>
      </w:r>
    </w:p>
    <w:p w14:paraId="549407AA" w14:textId="77777777" w:rsidR="00AD3FD5" w:rsidRPr="00AD3FD5" w:rsidRDefault="00AD3FD5" w:rsidP="00080E89">
      <w:pPr>
        <w:jc w:val="both"/>
      </w:pPr>
    </w:p>
    <w:p w14:paraId="1B5BC042" w14:textId="4DF6D72E" w:rsidR="00350D4F" w:rsidRDefault="002C11A9" w:rsidP="00080E89">
      <w:pPr>
        <w:spacing w:after="240" w:line="276" w:lineRule="auto"/>
        <w:ind w:left="851" w:hanging="851"/>
        <w:jc w:val="both"/>
        <w:rPr>
          <w:rFonts w:ascii="Arial" w:hAnsi="Arial" w:cs="Arial"/>
          <w:b/>
          <w:bCs/>
          <w:sz w:val="24"/>
          <w:szCs w:val="24"/>
        </w:rPr>
      </w:pPr>
      <w:r w:rsidRPr="00AD3FD5">
        <w:rPr>
          <w:rFonts w:ascii="Arial" w:hAnsi="Arial" w:cs="Arial"/>
          <w:b/>
          <w:bCs/>
          <w:sz w:val="24"/>
          <w:szCs w:val="24"/>
        </w:rPr>
        <w:t>1.3.1</w:t>
      </w:r>
      <w:r w:rsidRPr="00AD3FD5">
        <w:rPr>
          <w:rFonts w:ascii="Arial" w:hAnsi="Arial" w:cs="Arial"/>
          <w:b/>
          <w:bCs/>
          <w:sz w:val="24"/>
          <w:szCs w:val="24"/>
        </w:rPr>
        <w:tab/>
      </w:r>
      <w:r w:rsidR="00AD3FD5" w:rsidRPr="00AD3FD5">
        <w:rPr>
          <w:rFonts w:ascii="Arial" w:hAnsi="Arial" w:cs="Arial"/>
          <w:b/>
          <w:bCs/>
          <w:sz w:val="24"/>
          <w:szCs w:val="24"/>
        </w:rPr>
        <w:t>Rape and Serious Sexual Offences</w:t>
      </w:r>
    </w:p>
    <w:p w14:paraId="11A9D20F" w14:textId="6A64C71F" w:rsidR="00AD3FD5" w:rsidRPr="00AD3FD5" w:rsidRDefault="00722DEF" w:rsidP="00080E89">
      <w:pPr>
        <w:spacing w:after="240" w:line="276" w:lineRule="auto"/>
        <w:ind w:left="851" w:hanging="851"/>
        <w:jc w:val="both"/>
        <w:rPr>
          <w:rFonts w:ascii="Arial" w:hAnsi="Arial" w:cs="Arial"/>
          <w:b/>
          <w:bCs/>
          <w:sz w:val="24"/>
          <w:szCs w:val="24"/>
        </w:rPr>
      </w:pPr>
      <w:r w:rsidRPr="00722DEF">
        <w:rPr>
          <w:noProof/>
        </w:rPr>
        <w:drawing>
          <wp:inline distT="0" distB="0" distL="0" distR="0" wp14:anchorId="71463AB7" wp14:editId="08AB23F7">
            <wp:extent cx="5941060" cy="1330325"/>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1330325"/>
                    </a:xfrm>
                    <a:prstGeom prst="rect">
                      <a:avLst/>
                    </a:prstGeom>
                    <a:noFill/>
                    <a:ln>
                      <a:noFill/>
                    </a:ln>
                  </pic:spPr>
                </pic:pic>
              </a:graphicData>
            </a:graphic>
          </wp:inline>
        </w:drawing>
      </w:r>
    </w:p>
    <w:p w14:paraId="48B977BF" w14:textId="25FCFC81" w:rsidR="002C11A9" w:rsidRDefault="00C53A64" w:rsidP="00080E89">
      <w:pPr>
        <w:spacing w:after="240" w:line="276" w:lineRule="auto"/>
        <w:ind w:left="851" w:hanging="851"/>
        <w:jc w:val="both"/>
        <w:rPr>
          <w:rFonts w:ascii="Arial" w:hAnsi="Arial" w:cs="Arial"/>
          <w:sz w:val="24"/>
          <w:szCs w:val="24"/>
        </w:rPr>
      </w:pPr>
      <w:r>
        <w:rPr>
          <w:rFonts w:ascii="Arial" w:hAnsi="Arial" w:cs="Arial"/>
          <w:sz w:val="24"/>
          <w:szCs w:val="24"/>
        </w:rPr>
        <w:t>1.3.2</w:t>
      </w:r>
      <w:r>
        <w:rPr>
          <w:rFonts w:ascii="Arial" w:hAnsi="Arial" w:cs="Arial"/>
          <w:sz w:val="24"/>
          <w:szCs w:val="24"/>
        </w:rPr>
        <w:tab/>
      </w:r>
      <w:r w:rsidR="00517D1B">
        <w:rPr>
          <w:rFonts w:ascii="Arial" w:hAnsi="Arial" w:cs="Arial"/>
          <w:sz w:val="24"/>
          <w:szCs w:val="24"/>
        </w:rPr>
        <w:t xml:space="preserve">The above table shows </w:t>
      </w:r>
      <w:r w:rsidR="00722DEF">
        <w:rPr>
          <w:rFonts w:ascii="Arial" w:hAnsi="Arial" w:cs="Arial"/>
          <w:sz w:val="24"/>
          <w:szCs w:val="24"/>
        </w:rPr>
        <w:t>the position so far this financial year in comparison to the same time last year.  The numbers of rape offences has decreased in comparison to the same time last year and the outcome rate has risen with 20 more victims receiving a positive criminal justice outcome.</w:t>
      </w:r>
    </w:p>
    <w:p w14:paraId="756FB049" w14:textId="0BE1CC1C" w:rsidR="00722DEF" w:rsidRDefault="00722DEF" w:rsidP="00080E89">
      <w:pPr>
        <w:spacing w:after="240" w:line="276" w:lineRule="auto"/>
        <w:ind w:left="851" w:hanging="851"/>
        <w:jc w:val="both"/>
        <w:rPr>
          <w:rFonts w:ascii="Arial" w:hAnsi="Arial" w:cs="Arial"/>
          <w:sz w:val="24"/>
          <w:szCs w:val="24"/>
        </w:rPr>
      </w:pPr>
      <w:r>
        <w:rPr>
          <w:rFonts w:ascii="Arial" w:hAnsi="Arial" w:cs="Arial"/>
          <w:sz w:val="24"/>
          <w:szCs w:val="24"/>
        </w:rPr>
        <w:lastRenderedPageBreak/>
        <w:t>1.3.3</w:t>
      </w:r>
      <w:r>
        <w:rPr>
          <w:rFonts w:ascii="Arial" w:hAnsi="Arial" w:cs="Arial"/>
          <w:sz w:val="24"/>
          <w:szCs w:val="24"/>
        </w:rPr>
        <w:tab/>
        <w:t xml:space="preserve">Nationally the most recent data available is to September 2022 </w:t>
      </w:r>
      <w:r w:rsidR="006C1959">
        <w:rPr>
          <w:rFonts w:ascii="Arial" w:hAnsi="Arial" w:cs="Arial"/>
          <w:sz w:val="24"/>
          <w:szCs w:val="24"/>
        </w:rPr>
        <w:t>(</w:t>
      </w:r>
      <w:r w:rsidR="006C1959" w:rsidRPr="006C1959">
        <w:rPr>
          <w:rFonts w:ascii="Arial" w:hAnsi="Arial" w:cs="Arial"/>
          <w:sz w:val="24"/>
          <w:szCs w:val="24"/>
        </w:rPr>
        <w:t>latest ONS statistics published on the 26th of January 2023</w:t>
      </w:r>
      <w:r w:rsidR="006C1959">
        <w:rPr>
          <w:rFonts w:ascii="Arial" w:hAnsi="Arial" w:cs="Arial"/>
          <w:sz w:val="24"/>
          <w:szCs w:val="24"/>
        </w:rPr>
        <w:t xml:space="preserve">). </w:t>
      </w:r>
      <w:r w:rsidR="006E13F7">
        <w:rPr>
          <w:rFonts w:ascii="Arial" w:hAnsi="Arial" w:cs="Arial"/>
          <w:sz w:val="24"/>
          <w:szCs w:val="24"/>
        </w:rPr>
        <w:t>The data here looks at the number of Rape Crimes reported per 100,000 population.  The baseline shown is to represent the typical rate of offences prior to the pandemic, as comparison to the previous 12 months is skewed by the lack of reporting during lockdowns and different parts of the country were subject to different periods of lockdown.</w:t>
      </w:r>
    </w:p>
    <w:p w14:paraId="39BC7A60" w14:textId="72F60964" w:rsidR="00C54D0F" w:rsidRDefault="00C54D0F" w:rsidP="00C54D0F">
      <w:pPr>
        <w:spacing w:after="240" w:line="276" w:lineRule="auto"/>
        <w:ind w:left="851" w:hanging="851"/>
        <w:jc w:val="center"/>
        <w:rPr>
          <w:rFonts w:ascii="Arial" w:hAnsi="Arial" w:cs="Arial"/>
          <w:sz w:val="24"/>
          <w:szCs w:val="24"/>
        </w:rPr>
      </w:pPr>
      <w:r w:rsidRPr="00C54D0F">
        <w:rPr>
          <w:noProof/>
        </w:rPr>
        <w:drawing>
          <wp:inline distT="0" distB="0" distL="0" distR="0" wp14:anchorId="3F9383D3" wp14:editId="1C749302">
            <wp:extent cx="2721910" cy="1534027"/>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7095" cy="1542585"/>
                    </a:xfrm>
                    <a:prstGeom prst="rect">
                      <a:avLst/>
                    </a:prstGeom>
                    <a:noFill/>
                    <a:ln>
                      <a:noFill/>
                    </a:ln>
                  </pic:spPr>
                </pic:pic>
              </a:graphicData>
            </a:graphic>
          </wp:inline>
        </w:drawing>
      </w:r>
    </w:p>
    <w:p w14:paraId="33690E6B" w14:textId="54195993" w:rsidR="00C54D0F" w:rsidRDefault="00C54D0F" w:rsidP="00C54D0F">
      <w:pPr>
        <w:spacing w:after="240" w:line="276" w:lineRule="auto"/>
        <w:ind w:left="851" w:hanging="851"/>
        <w:rPr>
          <w:rFonts w:ascii="Arial" w:hAnsi="Arial" w:cs="Arial"/>
          <w:sz w:val="24"/>
          <w:szCs w:val="24"/>
        </w:rPr>
      </w:pPr>
      <w:r>
        <w:rPr>
          <w:rFonts w:ascii="Arial" w:hAnsi="Arial" w:cs="Arial"/>
          <w:sz w:val="24"/>
          <w:szCs w:val="24"/>
        </w:rPr>
        <w:tab/>
        <w:t>West Yorkshire has the same number of Crimes per 100,000 population as the West Midlands, but West Midlands saw a huge 58% rise in the number of offences in comparison to the baseline and the 9% rise in West Yorkshire against the baseline is the third lowest in the MSG.</w:t>
      </w:r>
    </w:p>
    <w:p w14:paraId="0C4AA7A7" w14:textId="1E8C4A14" w:rsidR="00350D4F" w:rsidRDefault="00DA1459" w:rsidP="00080E89">
      <w:pPr>
        <w:spacing w:after="240" w:line="276" w:lineRule="auto"/>
        <w:ind w:left="851" w:hanging="851"/>
        <w:jc w:val="both"/>
        <w:rPr>
          <w:rFonts w:ascii="Arial" w:hAnsi="Arial" w:cs="Arial"/>
          <w:sz w:val="24"/>
          <w:szCs w:val="24"/>
        </w:rPr>
      </w:pPr>
      <w:r w:rsidRPr="00DA1459">
        <w:rPr>
          <w:noProof/>
        </w:rPr>
        <w:drawing>
          <wp:inline distT="0" distB="0" distL="0" distR="0" wp14:anchorId="57C922E6" wp14:editId="79799D1D">
            <wp:extent cx="5941060" cy="133032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1330325"/>
                    </a:xfrm>
                    <a:prstGeom prst="rect">
                      <a:avLst/>
                    </a:prstGeom>
                    <a:noFill/>
                    <a:ln>
                      <a:noFill/>
                    </a:ln>
                  </pic:spPr>
                </pic:pic>
              </a:graphicData>
            </a:graphic>
          </wp:inline>
        </w:drawing>
      </w:r>
    </w:p>
    <w:p w14:paraId="36704116" w14:textId="42A5C7CE" w:rsidR="00350D4F" w:rsidRDefault="00C57527" w:rsidP="00080E89">
      <w:pPr>
        <w:spacing w:after="240" w:line="276" w:lineRule="auto"/>
        <w:ind w:left="851" w:hanging="851"/>
        <w:jc w:val="both"/>
        <w:rPr>
          <w:rFonts w:ascii="Arial" w:hAnsi="Arial" w:cs="Arial"/>
          <w:color w:val="000000" w:themeColor="text1"/>
          <w:sz w:val="24"/>
          <w:szCs w:val="24"/>
        </w:rPr>
      </w:pPr>
      <w:r>
        <w:rPr>
          <w:rFonts w:ascii="Arial" w:hAnsi="Arial" w:cs="Arial"/>
          <w:sz w:val="24"/>
          <w:szCs w:val="24"/>
        </w:rPr>
        <w:t>1.3.</w:t>
      </w:r>
      <w:r w:rsidR="00DA1459">
        <w:rPr>
          <w:rFonts w:ascii="Arial" w:hAnsi="Arial" w:cs="Arial"/>
          <w:sz w:val="24"/>
          <w:szCs w:val="24"/>
        </w:rPr>
        <w:t>4</w:t>
      </w:r>
      <w:r>
        <w:rPr>
          <w:rFonts w:ascii="Arial" w:hAnsi="Arial" w:cs="Arial"/>
          <w:sz w:val="24"/>
          <w:szCs w:val="24"/>
        </w:rPr>
        <w:tab/>
      </w:r>
      <w:r w:rsidR="00DA1459">
        <w:rPr>
          <w:rFonts w:ascii="Arial" w:hAnsi="Arial" w:cs="Arial"/>
          <w:color w:val="000000" w:themeColor="text1"/>
          <w:sz w:val="24"/>
          <w:szCs w:val="24"/>
        </w:rPr>
        <w:t>Serious Sexual offence numbers have increased by 5.9% in comparison with the same time last year, but the positive outcome rate has risen by 1.2% with 91 more victims receiving a positive outcome.</w:t>
      </w:r>
    </w:p>
    <w:p w14:paraId="6CEF138F" w14:textId="40CA392D" w:rsidR="00DA1459" w:rsidRDefault="00DA1459" w:rsidP="00080E89">
      <w:pPr>
        <w:spacing w:after="240" w:line="276" w:lineRule="auto"/>
        <w:ind w:left="851" w:hanging="851"/>
        <w:jc w:val="both"/>
        <w:rPr>
          <w:rFonts w:ascii="Arial" w:hAnsi="Arial" w:cs="Arial"/>
          <w:sz w:val="24"/>
          <w:szCs w:val="24"/>
        </w:rPr>
      </w:pPr>
      <w:r>
        <w:rPr>
          <w:rFonts w:ascii="Arial" w:hAnsi="Arial" w:cs="Arial"/>
          <w:sz w:val="24"/>
          <w:szCs w:val="24"/>
        </w:rPr>
        <w:t>1.3.5</w:t>
      </w:r>
      <w:r>
        <w:rPr>
          <w:rFonts w:ascii="Arial" w:hAnsi="Arial" w:cs="Arial"/>
          <w:sz w:val="24"/>
          <w:szCs w:val="24"/>
        </w:rPr>
        <w:tab/>
        <w:t xml:space="preserve">Nationally the Serious Sexual Offence category is not reported on, as this category includes the rape offences above, but there is a category of ‘Other Sexual Offences’ which does not include the Rape offences.  </w:t>
      </w:r>
      <w:r w:rsidR="006E13F7">
        <w:rPr>
          <w:rFonts w:ascii="Arial" w:hAnsi="Arial" w:cs="Arial"/>
          <w:sz w:val="24"/>
          <w:szCs w:val="24"/>
        </w:rPr>
        <w:t>In a similar manner to the above Rape offences (with the baseline to March 2020) the below table gives an indication of the current position.</w:t>
      </w:r>
    </w:p>
    <w:p w14:paraId="40F8EF00" w14:textId="49C57B22" w:rsidR="00DA1459" w:rsidRDefault="000C3A30" w:rsidP="000C3A30">
      <w:pPr>
        <w:spacing w:after="240" w:line="276" w:lineRule="auto"/>
        <w:ind w:left="851" w:hanging="851"/>
        <w:jc w:val="center"/>
        <w:rPr>
          <w:rFonts w:ascii="Arial" w:hAnsi="Arial" w:cs="Arial"/>
          <w:color w:val="000000" w:themeColor="text1"/>
          <w:sz w:val="24"/>
          <w:szCs w:val="24"/>
        </w:rPr>
      </w:pPr>
      <w:r w:rsidRPr="000C3A30">
        <w:rPr>
          <w:noProof/>
        </w:rPr>
        <w:drawing>
          <wp:inline distT="0" distB="0" distL="0" distR="0" wp14:anchorId="5EAD0286" wp14:editId="2B251C90">
            <wp:extent cx="2878778" cy="175059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4918" cy="1760410"/>
                    </a:xfrm>
                    <a:prstGeom prst="rect">
                      <a:avLst/>
                    </a:prstGeom>
                    <a:noFill/>
                    <a:ln>
                      <a:noFill/>
                    </a:ln>
                  </pic:spPr>
                </pic:pic>
              </a:graphicData>
            </a:graphic>
          </wp:inline>
        </w:drawing>
      </w:r>
    </w:p>
    <w:p w14:paraId="38119162" w14:textId="14718D99" w:rsidR="000C3A30" w:rsidRDefault="000C3A30" w:rsidP="000C3A30">
      <w:pPr>
        <w:spacing w:after="240" w:line="276" w:lineRule="auto"/>
        <w:ind w:left="851" w:hanging="851"/>
        <w:rPr>
          <w:rFonts w:ascii="Arial" w:hAnsi="Arial" w:cs="Arial"/>
          <w:color w:val="000000" w:themeColor="text1"/>
          <w:sz w:val="24"/>
          <w:szCs w:val="24"/>
        </w:rPr>
      </w:pPr>
      <w:r>
        <w:rPr>
          <w:rFonts w:ascii="Arial" w:hAnsi="Arial" w:cs="Arial"/>
          <w:color w:val="000000" w:themeColor="text1"/>
          <w:sz w:val="24"/>
          <w:szCs w:val="24"/>
        </w:rPr>
        <w:lastRenderedPageBreak/>
        <w:tab/>
        <w:t>Lancashire has the most crimes in this category per 100.000 population, but this was after an above average rise of 16.5%.  The increase in West Yorkshire was lower, but above the MSG average as there were bi</w:t>
      </w:r>
      <w:r w:rsidR="00D23CF9">
        <w:rPr>
          <w:rFonts w:ascii="Arial" w:hAnsi="Arial" w:cs="Arial"/>
          <w:color w:val="000000" w:themeColor="text1"/>
          <w:sz w:val="24"/>
          <w:szCs w:val="24"/>
        </w:rPr>
        <w:t xml:space="preserve">g </w:t>
      </w:r>
      <w:r>
        <w:rPr>
          <w:rFonts w:ascii="Arial" w:hAnsi="Arial" w:cs="Arial"/>
          <w:color w:val="000000" w:themeColor="text1"/>
          <w:sz w:val="24"/>
          <w:szCs w:val="24"/>
        </w:rPr>
        <w:t>decreases in some areas such as South Yorkshire and Nottinghamshire.  In contrast West Midlands and Greater Manchester have seen the numbers of these offences risin</w:t>
      </w:r>
      <w:r w:rsidR="00D23CF9">
        <w:rPr>
          <w:rFonts w:ascii="Arial" w:hAnsi="Arial" w:cs="Arial"/>
          <w:color w:val="000000" w:themeColor="text1"/>
          <w:sz w:val="24"/>
          <w:szCs w:val="24"/>
        </w:rPr>
        <w:t>g in similar proportions to the Rape offences.</w:t>
      </w:r>
    </w:p>
    <w:p w14:paraId="62B4457E" w14:textId="7CBEF80C" w:rsidR="00C57527" w:rsidRPr="00120571" w:rsidRDefault="00C57527" w:rsidP="00080E89">
      <w:pPr>
        <w:spacing w:after="240" w:line="276" w:lineRule="auto"/>
        <w:ind w:left="851" w:hanging="851"/>
        <w:jc w:val="both"/>
        <w:rPr>
          <w:rFonts w:ascii="Arial" w:hAnsi="Arial" w:cs="Arial"/>
          <w:b/>
          <w:bCs/>
          <w:sz w:val="24"/>
          <w:szCs w:val="24"/>
        </w:rPr>
      </w:pPr>
      <w:r w:rsidRPr="00120571">
        <w:rPr>
          <w:rFonts w:ascii="Arial" w:hAnsi="Arial" w:cs="Arial"/>
          <w:b/>
          <w:bCs/>
          <w:sz w:val="24"/>
          <w:szCs w:val="24"/>
        </w:rPr>
        <w:t>1.3.</w:t>
      </w:r>
      <w:r w:rsidR="000C3A30">
        <w:rPr>
          <w:rFonts w:ascii="Arial" w:hAnsi="Arial" w:cs="Arial"/>
          <w:b/>
          <w:bCs/>
          <w:sz w:val="24"/>
          <w:szCs w:val="24"/>
        </w:rPr>
        <w:t>6</w:t>
      </w:r>
      <w:r w:rsidRPr="00120571">
        <w:rPr>
          <w:rFonts w:ascii="Arial" w:hAnsi="Arial" w:cs="Arial"/>
          <w:b/>
          <w:bCs/>
          <w:sz w:val="24"/>
          <w:szCs w:val="24"/>
        </w:rPr>
        <w:tab/>
        <w:t>Domestic Abuse Outcomes</w:t>
      </w:r>
    </w:p>
    <w:p w14:paraId="262A47AD" w14:textId="68441378" w:rsidR="00C57527" w:rsidRDefault="000C3A30" w:rsidP="000C3A30">
      <w:pPr>
        <w:spacing w:after="240" w:line="276" w:lineRule="auto"/>
        <w:ind w:left="851" w:hanging="851"/>
        <w:jc w:val="center"/>
        <w:rPr>
          <w:rFonts w:ascii="Arial" w:hAnsi="Arial" w:cs="Arial"/>
          <w:sz w:val="24"/>
          <w:szCs w:val="24"/>
        </w:rPr>
      </w:pPr>
      <w:r w:rsidRPr="000C3A30">
        <w:rPr>
          <w:noProof/>
        </w:rPr>
        <w:drawing>
          <wp:inline distT="0" distB="0" distL="0" distR="0" wp14:anchorId="64019A29" wp14:editId="09E4A3F7">
            <wp:extent cx="5462337" cy="1223129"/>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5718" cy="1226125"/>
                    </a:xfrm>
                    <a:prstGeom prst="rect">
                      <a:avLst/>
                    </a:prstGeom>
                    <a:noFill/>
                    <a:ln>
                      <a:noFill/>
                    </a:ln>
                  </pic:spPr>
                </pic:pic>
              </a:graphicData>
            </a:graphic>
          </wp:inline>
        </w:drawing>
      </w:r>
    </w:p>
    <w:p w14:paraId="144DFD5E" w14:textId="23316634" w:rsidR="00F83622" w:rsidRDefault="00120571" w:rsidP="00080E89">
      <w:pPr>
        <w:spacing w:after="240" w:line="276" w:lineRule="auto"/>
        <w:ind w:left="851" w:hanging="851"/>
        <w:jc w:val="both"/>
        <w:rPr>
          <w:rFonts w:ascii="Arial" w:hAnsi="Arial" w:cs="Arial"/>
          <w:sz w:val="24"/>
          <w:szCs w:val="24"/>
        </w:rPr>
      </w:pPr>
      <w:r>
        <w:rPr>
          <w:rFonts w:ascii="Arial" w:hAnsi="Arial" w:cs="Arial"/>
          <w:sz w:val="24"/>
          <w:szCs w:val="24"/>
        </w:rPr>
        <w:t>1.3.</w:t>
      </w:r>
      <w:r w:rsidR="0065266F">
        <w:rPr>
          <w:rFonts w:ascii="Arial" w:hAnsi="Arial" w:cs="Arial"/>
          <w:sz w:val="24"/>
          <w:szCs w:val="24"/>
        </w:rPr>
        <w:t>7</w:t>
      </w:r>
      <w:r>
        <w:rPr>
          <w:rFonts w:ascii="Arial" w:hAnsi="Arial" w:cs="Arial"/>
          <w:sz w:val="24"/>
          <w:szCs w:val="24"/>
        </w:rPr>
        <w:tab/>
      </w:r>
      <w:r w:rsidR="00CF2D49">
        <w:rPr>
          <w:rFonts w:ascii="Arial" w:hAnsi="Arial" w:cs="Arial"/>
          <w:sz w:val="24"/>
          <w:szCs w:val="24"/>
        </w:rPr>
        <w:t xml:space="preserve">The above looks at the </w:t>
      </w:r>
      <w:r w:rsidR="000C3A30">
        <w:rPr>
          <w:rFonts w:ascii="Arial" w:hAnsi="Arial" w:cs="Arial"/>
          <w:sz w:val="24"/>
          <w:szCs w:val="24"/>
        </w:rPr>
        <w:t>data between April and December 2022 compared with the same time last year</w:t>
      </w:r>
      <w:r w:rsidR="0065266F">
        <w:rPr>
          <w:rFonts w:ascii="Arial" w:hAnsi="Arial" w:cs="Arial"/>
          <w:sz w:val="24"/>
          <w:szCs w:val="24"/>
        </w:rPr>
        <w:t>.  The outcome rate has risen by 0.1% and the scale of the work required is shown here as this equates to nearly 300 more victims with a positive outcome.</w:t>
      </w:r>
      <w:r w:rsidR="00CF2D49">
        <w:rPr>
          <w:rFonts w:ascii="Arial" w:hAnsi="Arial" w:cs="Arial"/>
          <w:sz w:val="24"/>
          <w:szCs w:val="24"/>
        </w:rPr>
        <w:t xml:space="preserve"> </w:t>
      </w:r>
    </w:p>
    <w:p w14:paraId="379FE85B" w14:textId="4F28F683" w:rsidR="00120571" w:rsidRDefault="00F83622" w:rsidP="00080E89">
      <w:pPr>
        <w:spacing w:after="240" w:line="276" w:lineRule="auto"/>
        <w:ind w:left="851" w:hanging="851"/>
        <w:jc w:val="both"/>
        <w:rPr>
          <w:rFonts w:ascii="Arial" w:hAnsi="Arial" w:cs="Arial"/>
          <w:sz w:val="24"/>
          <w:szCs w:val="24"/>
        </w:rPr>
      </w:pPr>
      <w:r>
        <w:rPr>
          <w:rFonts w:ascii="Arial" w:hAnsi="Arial" w:cs="Arial"/>
          <w:sz w:val="24"/>
          <w:szCs w:val="24"/>
        </w:rPr>
        <w:t>1.3.</w:t>
      </w:r>
      <w:r w:rsidR="0065266F">
        <w:rPr>
          <w:rFonts w:ascii="Arial" w:hAnsi="Arial" w:cs="Arial"/>
          <w:sz w:val="24"/>
          <w:szCs w:val="24"/>
        </w:rPr>
        <w:t>8</w:t>
      </w:r>
      <w:r>
        <w:rPr>
          <w:rFonts w:ascii="Arial" w:hAnsi="Arial" w:cs="Arial"/>
          <w:sz w:val="24"/>
          <w:szCs w:val="24"/>
        </w:rPr>
        <w:tab/>
      </w:r>
      <w:r w:rsidR="0065266F">
        <w:rPr>
          <w:rFonts w:ascii="Arial" w:hAnsi="Arial" w:cs="Arial"/>
          <w:sz w:val="24"/>
          <w:szCs w:val="24"/>
        </w:rPr>
        <w:t>Nationally only 32 forces report on Domestic Abuse offences in a comparative way.  West Yorkshire is one of those forces and this shows that West Yorkshire has one of the highest numbers of DA offences per 100.000 population with only Northumbria as higher.</w:t>
      </w:r>
      <w:r w:rsidR="00C4221B">
        <w:rPr>
          <w:rFonts w:ascii="Arial" w:hAnsi="Arial" w:cs="Arial"/>
          <w:sz w:val="24"/>
          <w:szCs w:val="24"/>
        </w:rPr>
        <w:t xml:space="preserve"> </w:t>
      </w:r>
    </w:p>
    <w:p w14:paraId="7185DF92" w14:textId="209D56EF" w:rsidR="00651C5A" w:rsidRDefault="00651C5A" w:rsidP="00080E89">
      <w:pPr>
        <w:spacing w:after="240" w:line="276" w:lineRule="auto"/>
        <w:ind w:left="851" w:hanging="851"/>
        <w:jc w:val="both"/>
        <w:rPr>
          <w:rFonts w:ascii="Arial" w:hAnsi="Arial" w:cs="Arial"/>
          <w:sz w:val="24"/>
          <w:szCs w:val="24"/>
        </w:rPr>
      </w:pPr>
      <w:r>
        <w:rPr>
          <w:rFonts w:ascii="Arial" w:hAnsi="Arial" w:cs="Arial"/>
          <w:sz w:val="24"/>
          <w:szCs w:val="24"/>
        </w:rPr>
        <w:t>1.3.9</w:t>
      </w:r>
      <w:r>
        <w:rPr>
          <w:rFonts w:ascii="Arial" w:hAnsi="Arial" w:cs="Arial"/>
          <w:sz w:val="24"/>
          <w:szCs w:val="24"/>
        </w:rPr>
        <w:tab/>
      </w:r>
      <w:r w:rsidR="00D23CF9">
        <w:rPr>
          <w:rFonts w:ascii="Arial" w:hAnsi="Arial" w:cs="Arial"/>
          <w:sz w:val="24"/>
          <w:szCs w:val="24"/>
        </w:rPr>
        <w:t xml:space="preserve">The above </w:t>
      </w:r>
      <w:r>
        <w:rPr>
          <w:rFonts w:ascii="Arial" w:hAnsi="Arial" w:cs="Arial"/>
          <w:sz w:val="24"/>
          <w:szCs w:val="24"/>
        </w:rPr>
        <w:t xml:space="preserve">Police outcomes are only part of the picture of support for Domestic Abuse </w:t>
      </w:r>
      <w:proofErr w:type="spellStart"/>
      <w:r>
        <w:rPr>
          <w:rFonts w:ascii="Arial" w:hAnsi="Arial" w:cs="Arial"/>
          <w:sz w:val="24"/>
          <w:szCs w:val="24"/>
        </w:rPr>
        <w:t>Surviviors</w:t>
      </w:r>
      <w:proofErr w:type="spellEnd"/>
      <w:r>
        <w:rPr>
          <w:rFonts w:ascii="Arial" w:hAnsi="Arial" w:cs="Arial"/>
          <w:sz w:val="24"/>
          <w:szCs w:val="24"/>
        </w:rPr>
        <w:t xml:space="preserve">.  The Police and Crime plan discusses the need for </w:t>
      </w:r>
      <w:r w:rsidR="00D23CF9">
        <w:rPr>
          <w:rFonts w:ascii="Arial" w:hAnsi="Arial" w:cs="Arial"/>
          <w:sz w:val="24"/>
          <w:szCs w:val="24"/>
        </w:rPr>
        <w:t xml:space="preserve">more </w:t>
      </w:r>
      <w:r>
        <w:rPr>
          <w:rFonts w:ascii="Arial" w:hAnsi="Arial" w:cs="Arial"/>
          <w:sz w:val="24"/>
          <w:szCs w:val="24"/>
        </w:rPr>
        <w:t xml:space="preserve">services to support victims with funding for these </w:t>
      </w:r>
      <w:r w:rsidR="00D23CF9">
        <w:rPr>
          <w:rFonts w:ascii="Arial" w:hAnsi="Arial" w:cs="Arial"/>
          <w:sz w:val="24"/>
          <w:szCs w:val="24"/>
        </w:rPr>
        <w:t xml:space="preserve">being </w:t>
      </w:r>
      <w:proofErr w:type="spellStart"/>
      <w:r w:rsidR="00D23CF9">
        <w:rPr>
          <w:rFonts w:ascii="Arial" w:hAnsi="Arial" w:cs="Arial"/>
          <w:sz w:val="24"/>
          <w:szCs w:val="24"/>
        </w:rPr>
        <w:t>prioritised</w:t>
      </w:r>
      <w:proofErr w:type="spellEnd"/>
      <w:r>
        <w:rPr>
          <w:rFonts w:ascii="Arial" w:hAnsi="Arial" w:cs="Arial"/>
          <w:sz w:val="24"/>
          <w:szCs w:val="24"/>
        </w:rPr>
        <w:t xml:space="preserve"> along with working alongside the CSP as they fund </w:t>
      </w:r>
      <w:r w:rsidR="00D23CF9">
        <w:rPr>
          <w:rFonts w:ascii="Arial" w:hAnsi="Arial" w:cs="Arial"/>
          <w:sz w:val="24"/>
          <w:szCs w:val="24"/>
        </w:rPr>
        <w:t>DA</w:t>
      </w:r>
      <w:r>
        <w:rPr>
          <w:rFonts w:ascii="Arial" w:hAnsi="Arial" w:cs="Arial"/>
          <w:sz w:val="24"/>
          <w:szCs w:val="24"/>
        </w:rPr>
        <w:t xml:space="preserve"> services </w:t>
      </w:r>
      <w:proofErr w:type="gramStart"/>
      <w:r>
        <w:rPr>
          <w:rFonts w:ascii="Arial" w:hAnsi="Arial" w:cs="Arial"/>
          <w:sz w:val="24"/>
          <w:szCs w:val="24"/>
        </w:rPr>
        <w:t>also</w:t>
      </w:r>
      <w:proofErr w:type="gramEnd"/>
    </w:p>
    <w:p w14:paraId="22CA6234" w14:textId="46211785" w:rsidR="00651C5A" w:rsidRDefault="00651C5A" w:rsidP="00080E89">
      <w:pPr>
        <w:spacing w:after="240" w:line="276" w:lineRule="auto"/>
        <w:ind w:left="851" w:hanging="851"/>
        <w:jc w:val="both"/>
        <w:rPr>
          <w:rFonts w:ascii="Arial" w:hAnsi="Arial" w:cs="Arial"/>
          <w:sz w:val="24"/>
          <w:szCs w:val="24"/>
        </w:rPr>
      </w:pPr>
      <w:r>
        <w:rPr>
          <w:rFonts w:ascii="Arial" w:hAnsi="Arial" w:cs="Arial"/>
          <w:sz w:val="24"/>
          <w:szCs w:val="24"/>
        </w:rPr>
        <w:t>1.3.10</w:t>
      </w:r>
      <w:r>
        <w:rPr>
          <w:rFonts w:ascii="Arial" w:hAnsi="Arial" w:cs="Arial"/>
          <w:sz w:val="24"/>
          <w:szCs w:val="24"/>
        </w:rPr>
        <w:tab/>
        <w:t xml:space="preserve">Recently the Domestic Abuse Commissioner has produced a survey, mapping this provision across England and Wales.  The full report can be seen </w:t>
      </w:r>
      <w:hyperlink r:id="rId29" w:history="1">
        <w:r w:rsidRPr="00651C5A">
          <w:rPr>
            <w:color w:val="0000FF"/>
            <w:u w:val="single"/>
          </w:rPr>
          <w:t>‘A Patchwork of Provision’ - Domestic Abuse Commissioner</w:t>
        </w:r>
      </w:hyperlink>
      <w:r>
        <w:t xml:space="preserve">. </w:t>
      </w:r>
      <w:r>
        <w:rPr>
          <w:rFonts w:ascii="Arial" w:hAnsi="Arial" w:cs="Arial"/>
          <w:sz w:val="24"/>
          <w:szCs w:val="24"/>
        </w:rPr>
        <w:t xml:space="preserve"> Although this is only reporting to the regional level, as the largest police area in the Yorkshire and Humber </w:t>
      </w:r>
      <w:r w:rsidR="00226931">
        <w:rPr>
          <w:rFonts w:ascii="Arial" w:hAnsi="Arial" w:cs="Arial"/>
          <w:sz w:val="24"/>
          <w:szCs w:val="24"/>
        </w:rPr>
        <w:t xml:space="preserve">(YatH) </w:t>
      </w:r>
      <w:r>
        <w:rPr>
          <w:rFonts w:ascii="Arial" w:hAnsi="Arial" w:cs="Arial"/>
          <w:sz w:val="24"/>
          <w:szCs w:val="24"/>
        </w:rPr>
        <w:t>we can relate these figures to our area.</w:t>
      </w:r>
    </w:p>
    <w:p w14:paraId="1A69C580" w14:textId="608A06FD" w:rsidR="00651C5A" w:rsidRDefault="00651C5A" w:rsidP="00080E89">
      <w:pPr>
        <w:spacing w:after="240" w:line="276" w:lineRule="auto"/>
        <w:ind w:left="851" w:hanging="851"/>
        <w:jc w:val="both"/>
        <w:rPr>
          <w:rFonts w:ascii="Arial" w:hAnsi="Arial" w:cs="Arial"/>
          <w:sz w:val="24"/>
          <w:szCs w:val="24"/>
        </w:rPr>
      </w:pPr>
      <w:r>
        <w:rPr>
          <w:rFonts w:ascii="Arial" w:hAnsi="Arial" w:cs="Arial"/>
          <w:sz w:val="24"/>
          <w:szCs w:val="24"/>
        </w:rPr>
        <w:tab/>
      </w:r>
      <w:r w:rsidR="00D23CF9">
        <w:rPr>
          <w:rFonts w:ascii="Arial" w:hAnsi="Arial" w:cs="Arial"/>
          <w:sz w:val="24"/>
          <w:szCs w:val="24"/>
        </w:rPr>
        <w:t xml:space="preserve">The survey shows that when looking at services provided to </w:t>
      </w:r>
      <w:r>
        <w:rPr>
          <w:rFonts w:ascii="Arial" w:hAnsi="Arial" w:cs="Arial"/>
          <w:sz w:val="24"/>
          <w:szCs w:val="24"/>
        </w:rPr>
        <w:t xml:space="preserve"> Domestic Abuse victims and survivors, </w:t>
      </w:r>
      <w:r w:rsidR="00226931">
        <w:rPr>
          <w:rFonts w:ascii="Arial" w:hAnsi="Arial" w:cs="Arial"/>
          <w:sz w:val="24"/>
          <w:szCs w:val="24"/>
        </w:rPr>
        <w:t xml:space="preserve">YatH had the highest result with </w:t>
      </w:r>
      <w:r>
        <w:rPr>
          <w:rFonts w:ascii="Arial" w:hAnsi="Arial" w:cs="Arial"/>
          <w:sz w:val="24"/>
          <w:szCs w:val="24"/>
        </w:rPr>
        <w:t xml:space="preserve">51% </w:t>
      </w:r>
      <w:r w:rsidR="00D23CF9">
        <w:rPr>
          <w:rFonts w:ascii="Arial" w:hAnsi="Arial" w:cs="Arial"/>
          <w:sz w:val="24"/>
          <w:szCs w:val="24"/>
        </w:rPr>
        <w:t xml:space="preserve">for those </w:t>
      </w:r>
      <w:r w:rsidR="00226931">
        <w:rPr>
          <w:rFonts w:ascii="Arial" w:hAnsi="Arial" w:cs="Arial"/>
          <w:sz w:val="24"/>
          <w:szCs w:val="24"/>
        </w:rPr>
        <w:t>finding</w:t>
      </w:r>
      <w:r>
        <w:rPr>
          <w:rFonts w:ascii="Arial" w:hAnsi="Arial" w:cs="Arial"/>
          <w:sz w:val="24"/>
          <w:szCs w:val="24"/>
        </w:rPr>
        <w:t xml:space="preserve"> it easy or very easy to find help compared with a 35% average in England and Wales</w:t>
      </w:r>
      <w:r w:rsidR="00226931">
        <w:rPr>
          <w:rFonts w:ascii="Arial" w:hAnsi="Arial" w:cs="Arial"/>
          <w:sz w:val="24"/>
          <w:szCs w:val="24"/>
        </w:rPr>
        <w:t xml:space="preserve"> (E&amp;W)</w:t>
      </w:r>
    </w:p>
    <w:p w14:paraId="2296E4D4" w14:textId="0276EE1E" w:rsidR="00651C5A" w:rsidRDefault="00651C5A" w:rsidP="00080E89">
      <w:pPr>
        <w:spacing w:after="240" w:line="276" w:lineRule="auto"/>
        <w:ind w:left="851" w:hanging="851"/>
        <w:jc w:val="both"/>
        <w:rPr>
          <w:rFonts w:ascii="Arial" w:hAnsi="Arial" w:cs="Arial"/>
          <w:sz w:val="24"/>
          <w:szCs w:val="24"/>
        </w:rPr>
      </w:pPr>
      <w:r>
        <w:rPr>
          <w:rFonts w:ascii="Arial" w:hAnsi="Arial" w:cs="Arial"/>
          <w:sz w:val="24"/>
          <w:szCs w:val="24"/>
        </w:rPr>
        <w:tab/>
      </w:r>
      <w:proofErr w:type="gramStart"/>
      <w:r w:rsidR="00226931">
        <w:rPr>
          <w:rFonts w:ascii="Arial" w:hAnsi="Arial" w:cs="Arial"/>
          <w:sz w:val="24"/>
          <w:szCs w:val="24"/>
        </w:rPr>
        <w:t>Also</w:t>
      </w:r>
      <w:proofErr w:type="gramEnd"/>
      <w:r w:rsidR="00226931">
        <w:rPr>
          <w:rFonts w:ascii="Arial" w:hAnsi="Arial" w:cs="Arial"/>
          <w:sz w:val="24"/>
          <w:szCs w:val="24"/>
        </w:rPr>
        <w:t xml:space="preserve"> we were the second highest in the category of parents whose children received support, with 38% result in YatH compared with 29% average in E&amp;W.  </w:t>
      </w:r>
      <w:r w:rsidR="00D23CF9">
        <w:rPr>
          <w:rFonts w:ascii="Arial" w:hAnsi="Arial" w:cs="Arial"/>
          <w:sz w:val="24"/>
          <w:szCs w:val="24"/>
        </w:rPr>
        <w:t>One thing to note was that</w:t>
      </w:r>
      <w:r w:rsidR="00226931">
        <w:rPr>
          <w:rFonts w:ascii="Arial" w:hAnsi="Arial" w:cs="Arial"/>
          <w:sz w:val="24"/>
          <w:szCs w:val="24"/>
        </w:rPr>
        <w:t xml:space="preserve"> YatH had a higher percentage of providers that had to cease some services due to lack of funding (35% compared to a 27% average)</w:t>
      </w:r>
      <w:r w:rsidR="00D23CF9">
        <w:rPr>
          <w:rFonts w:ascii="Arial" w:hAnsi="Arial" w:cs="Arial"/>
          <w:sz w:val="24"/>
          <w:szCs w:val="24"/>
        </w:rPr>
        <w:t>, and this is to be addressed as part of the outcomes from the Survey.</w:t>
      </w:r>
    </w:p>
    <w:p w14:paraId="48E52236" w14:textId="3F8B54EC" w:rsidR="00226931" w:rsidRDefault="00226931" w:rsidP="00080E89">
      <w:pPr>
        <w:spacing w:after="240" w:line="276" w:lineRule="auto"/>
        <w:ind w:left="851" w:hanging="851"/>
        <w:jc w:val="both"/>
        <w:rPr>
          <w:rFonts w:ascii="Arial" w:hAnsi="Arial" w:cs="Arial"/>
          <w:sz w:val="24"/>
          <w:szCs w:val="24"/>
        </w:rPr>
      </w:pPr>
      <w:r>
        <w:rPr>
          <w:rFonts w:ascii="Arial" w:hAnsi="Arial" w:cs="Arial"/>
          <w:sz w:val="24"/>
          <w:szCs w:val="24"/>
        </w:rPr>
        <w:lastRenderedPageBreak/>
        <w:tab/>
        <w:t xml:space="preserve">The Policing and Crime Commissioning team is working closely with the DA </w:t>
      </w:r>
      <w:proofErr w:type="gramStart"/>
      <w:r>
        <w:rPr>
          <w:rFonts w:ascii="Arial" w:hAnsi="Arial" w:cs="Arial"/>
          <w:sz w:val="24"/>
          <w:szCs w:val="24"/>
        </w:rPr>
        <w:t>commissioners</w:t>
      </w:r>
      <w:proofErr w:type="gramEnd"/>
      <w:r>
        <w:rPr>
          <w:rFonts w:ascii="Arial" w:hAnsi="Arial" w:cs="Arial"/>
          <w:sz w:val="24"/>
          <w:szCs w:val="24"/>
        </w:rPr>
        <w:t xml:space="preserve"> office to provide evidence and </w:t>
      </w:r>
      <w:r w:rsidR="00540A4F">
        <w:rPr>
          <w:rFonts w:ascii="Arial" w:hAnsi="Arial" w:cs="Arial"/>
          <w:sz w:val="24"/>
          <w:szCs w:val="24"/>
        </w:rPr>
        <w:t xml:space="preserve">understanding as </w:t>
      </w:r>
      <w:proofErr w:type="gramStart"/>
      <w:r w:rsidR="00540A4F">
        <w:rPr>
          <w:rFonts w:ascii="Arial" w:hAnsi="Arial" w:cs="Arial"/>
          <w:sz w:val="24"/>
          <w:szCs w:val="24"/>
        </w:rPr>
        <w:t>thy</w:t>
      </w:r>
      <w:proofErr w:type="gramEnd"/>
      <w:r w:rsidR="00540A4F">
        <w:rPr>
          <w:rFonts w:ascii="Arial" w:hAnsi="Arial" w:cs="Arial"/>
          <w:sz w:val="24"/>
          <w:szCs w:val="24"/>
        </w:rPr>
        <w:t xml:space="preserve"> press for more funding in this crucial area of service.</w:t>
      </w:r>
    </w:p>
    <w:p w14:paraId="4BAB8596" w14:textId="0689A497" w:rsidR="00C46995" w:rsidRPr="00C46995" w:rsidRDefault="00C46995" w:rsidP="00080E89">
      <w:pPr>
        <w:spacing w:after="240" w:line="276" w:lineRule="auto"/>
        <w:ind w:left="851" w:hanging="851"/>
        <w:jc w:val="both"/>
        <w:rPr>
          <w:rFonts w:ascii="Arial" w:hAnsi="Arial" w:cs="Arial"/>
          <w:b/>
          <w:bCs/>
          <w:color w:val="1F497D" w:themeColor="text2"/>
          <w:sz w:val="24"/>
          <w:szCs w:val="24"/>
        </w:rPr>
      </w:pPr>
      <w:r w:rsidRPr="00C46995">
        <w:rPr>
          <w:rFonts w:ascii="Arial" w:hAnsi="Arial" w:cs="Arial"/>
          <w:b/>
          <w:bCs/>
          <w:color w:val="1F497D" w:themeColor="text2"/>
          <w:sz w:val="24"/>
          <w:szCs w:val="24"/>
        </w:rPr>
        <w:t>1.4</w:t>
      </w:r>
      <w:r w:rsidRPr="00C46995">
        <w:rPr>
          <w:rFonts w:ascii="Arial" w:hAnsi="Arial" w:cs="Arial"/>
          <w:b/>
          <w:bCs/>
          <w:color w:val="1F497D" w:themeColor="text2"/>
          <w:sz w:val="24"/>
          <w:szCs w:val="24"/>
        </w:rPr>
        <w:tab/>
        <w:t>Increase proportion of crime with victim initial needs assessment</w:t>
      </w:r>
    </w:p>
    <w:p w14:paraId="203C9E6E" w14:textId="7CAB8CDB" w:rsidR="00350D4F" w:rsidRDefault="00C46995" w:rsidP="00080E89">
      <w:pPr>
        <w:spacing w:line="276" w:lineRule="auto"/>
        <w:ind w:left="851" w:hanging="851"/>
        <w:jc w:val="both"/>
        <w:rPr>
          <w:rFonts w:ascii="Arial" w:hAnsi="Arial" w:cs="Arial"/>
          <w:sz w:val="24"/>
          <w:szCs w:val="24"/>
        </w:rPr>
      </w:pPr>
      <w:r>
        <w:rPr>
          <w:rFonts w:ascii="Arial" w:hAnsi="Arial" w:cs="Arial"/>
          <w:sz w:val="24"/>
          <w:szCs w:val="24"/>
        </w:rPr>
        <w:t>1.4.1</w:t>
      </w:r>
      <w:r>
        <w:rPr>
          <w:rFonts w:ascii="Arial" w:hAnsi="Arial" w:cs="Arial"/>
          <w:sz w:val="24"/>
          <w:szCs w:val="24"/>
        </w:rPr>
        <w:tab/>
      </w:r>
      <w:r w:rsidR="009C7B06">
        <w:rPr>
          <w:rFonts w:ascii="Arial" w:hAnsi="Arial" w:cs="Arial"/>
          <w:sz w:val="24"/>
          <w:szCs w:val="24"/>
        </w:rPr>
        <w:t>the Initial victims needs assessment is part of the Victims Code of Practi</w:t>
      </w:r>
      <w:r w:rsidR="000510CF">
        <w:rPr>
          <w:rFonts w:ascii="Arial" w:hAnsi="Arial" w:cs="Arial"/>
          <w:sz w:val="24"/>
          <w:szCs w:val="24"/>
        </w:rPr>
        <w:t>c</w:t>
      </w:r>
      <w:r w:rsidR="009C7B06">
        <w:rPr>
          <w:rFonts w:ascii="Arial" w:hAnsi="Arial" w:cs="Arial"/>
          <w:sz w:val="24"/>
          <w:szCs w:val="24"/>
        </w:rPr>
        <w:t xml:space="preserve">e and is intended </w:t>
      </w:r>
      <w:proofErr w:type="gramStart"/>
      <w:r w:rsidR="009C7B06">
        <w:rPr>
          <w:rFonts w:ascii="Arial" w:hAnsi="Arial" w:cs="Arial"/>
          <w:sz w:val="24"/>
          <w:szCs w:val="24"/>
        </w:rPr>
        <w:t>to</w:t>
      </w:r>
      <w:proofErr w:type="gramEnd"/>
      <w:r w:rsidR="009C7B06">
        <w:rPr>
          <w:rFonts w:ascii="Arial" w:hAnsi="Arial" w:cs="Arial"/>
          <w:sz w:val="24"/>
          <w:szCs w:val="24"/>
        </w:rPr>
        <w:t xml:space="preserve"> </w:t>
      </w:r>
    </w:p>
    <w:p w14:paraId="33E183A8" w14:textId="37510AC2"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1. Determine if the victim needs support.</w:t>
      </w:r>
    </w:p>
    <w:p w14:paraId="118FBDDF" w14:textId="5CFBE3FC"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2. Establish the type of support needed.</w:t>
      </w:r>
    </w:p>
    <w:p w14:paraId="3F2BD2E9" w14:textId="466619C8" w:rsidR="009C7B06" w:rsidRP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3. Assess whether the victim is vulnerable or intimidated.</w:t>
      </w:r>
    </w:p>
    <w:p w14:paraId="5667B444" w14:textId="7D5EC65B" w:rsidR="009C7B06" w:rsidRDefault="009C7B06" w:rsidP="00080E89">
      <w:pPr>
        <w:spacing w:line="276" w:lineRule="auto"/>
        <w:ind w:left="1134"/>
        <w:jc w:val="both"/>
        <w:rPr>
          <w:rFonts w:ascii="Arial" w:hAnsi="Arial" w:cs="Arial"/>
          <w:sz w:val="24"/>
          <w:szCs w:val="24"/>
        </w:rPr>
      </w:pPr>
      <w:r w:rsidRPr="009C7B06">
        <w:rPr>
          <w:rFonts w:ascii="Arial" w:hAnsi="Arial" w:cs="Arial"/>
          <w:sz w:val="24"/>
          <w:szCs w:val="24"/>
        </w:rPr>
        <w:t>4. Consider whether the victim is entitled to enhanced rights</w:t>
      </w:r>
    </w:p>
    <w:p w14:paraId="37EC9AB4" w14:textId="77777777" w:rsidR="009C7B06" w:rsidRDefault="009C7B06" w:rsidP="00080E89">
      <w:pPr>
        <w:spacing w:line="276" w:lineRule="auto"/>
        <w:ind w:firstLine="720"/>
        <w:jc w:val="both"/>
        <w:rPr>
          <w:rFonts w:ascii="Arial" w:hAnsi="Arial" w:cs="Arial"/>
          <w:sz w:val="24"/>
          <w:szCs w:val="24"/>
        </w:rPr>
      </w:pPr>
    </w:p>
    <w:p w14:paraId="263CEFAC" w14:textId="2387E9B2" w:rsidR="000510CF" w:rsidRDefault="009C7B06" w:rsidP="00080E89">
      <w:pPr>
        <w:spacing w:after="240" w:line="276" w:lineRule="auto"/>
        <w:ind w:left="851" w:hanging="851"/>
        <w:jc w:val="both"/>
        <w:rPr>
          <w:rFonts w:ascii="Arial" w:hAnsi="Arial" w:cs="Arial"/>
          <w:sz w:val="24"/>
          <w:szCs w:val="24"/>
        </w:rPr>
      </w:pPr>
      <w:r>
        <w:rPr>
          <w:rFonts w:ascii="Arial" w:hAnsi="Arial" w:cs="Arial"/>
          <w:sz w:val="24"/>
          <w:szCs w:val="24"/>
        </w:rPr>
        <w:t>1.4.</w:t>
      </w:r>
      <w:r w:rsidR="00846B02">
        <w:rPr>
          <w:rFonts w:ascii="Arial" w:hAnsi="Arial" w:cs="Arial"/>
          <w:sz w:val="24"/>
          <w:szCs w:val="24"/>
        </w:rPr>
        <w:t>2</w:t>
      </w:r>
      <w:r w:rsidR="00846B02">
        <w:rPr>
          <w:rFonts w:ascii="Arial" w:hAnsi="Arial" w:cs="Arial"/>
          <w:sz w:val="24"/>
          <w:szCs w:val="24"/>
        </w:rPr>
        <w:tab/>
      </w:r>
      <w:r w:rsidR="000510CF">
        <w:rPr>
          <w:rFonts w:ascii="Arial" w:hAnsi="Arial" w:cs="Arial"/>
          <w:sz w:val="24"/>
          <w:szCs w:val="24"/>
        </w:rPr>
        <w:t>The guidance from the College of Policing shows that obtaining this at initial contact is important to the ongoing investigation as well as a key consideration towards effective communication and engagement with the</w:t>
      </w:r>
      <w:r w:rsidR="00F83622">
        <w:rPr>
          <w:rFonts w:ascii="Arial" w:hAnsi="Arial" w:cs="Arial"/>
          <w:sz w:val="24"/>
          <w:szCs w:val="24"/>
        </w:rPr>
        <w:t xml:space="preserve"> </w:t>
      </w:r>
      <w:proofErr w:type="gramStart"/>
      <w:r w:rsidR="000510CF">
        <w:rPr>
          <w:rFonts w:ascii="Arial" w:hAnsi="Arial" w:cs="Arial"/>
          <w:sz w:val="24"/>
          <w:szCs w:val="24"/>
        </w:rPr>
        <w:t>victim</w:t>
      </w:r>
      <w:proofErr w:type="gramEnd"/>
    </w:p>
    <w:p w14:paraId="14E472C9" w14:textId="56D5B234" w:rsidR="009C7B06" w:rsidRDefault="000510CF" w:rsidP="00080E89">
      <w:pPr>
        <w:spacing w:after="240" w:line="276" w:lineRule="auto"/>
        <w:ind w:left="851" w:hanging="851"/>
        <w:jc w:val="both"/>
        <w:rPr>
          <w:rFonts w:ascii="Arial" w:hAnsi="Arial" w:cs="Arial"/>
          <w:sz w:val="24"/>
          <w:szCs w:val="24"/>
        </w:rPr>
      </w:pPr>
      <w:r>
        <w:rPr>
          <w:rFonts w:ascii="Arial" w:hAnsi="Arial" w:cs="Arial"/>
          <w:sz w:val="24"/>
          <w:szCs w:val="24"/>
        </w:rPr>
        <w:t>1.4.3</w:t>
      </w:r>
      <w:r>
        <w:rPr>
          <w:rFonts w:ascii="Arial" w:hAnsi="Arial" w:cs="Arial"/>
          <w:sz w:val="24"/>
          <w:szCs w:val="24"/>
        </w:rPr>
        <w:tab/>
        <w:t xml:space="preserve">The </w:t>
      </w:r>
      <w:r w:rsidR="00EF28B9">
        <w:rPr>
          <w:rFonts w:ascii="Arial" w:hAnsi="Arial" w:cs="Arial"/>
          <w:sz w:val="24"/>
          <w:szCs w:val="24"/>
        </w:rPr>
        <w:t xml:space="preserve">continued </w:t>
      </w:r>
      <w:r>
        <w:rPr>
          <w:rFonts w:ascii="Arial" w:hAnsi="Arial" w:cs="Arial"/>
          <w:sz w:val="24"/>
          <w:szCs w:val="24"/>
        </w:rPr>
        <w:t>increase in percentage for this area is therefore welcome and encourage</w:t>
      </w:r>
      <w:r w:rsidR="00F83622">
        <w:rPr>
          <w:rFonts w:ascii="Arial" w:hAnsi="Arial" w:cs="Arial"/>
          <w:sz w:val="24"/>
          <w:szCs w:val="24"/>
        </w:rPr>
        <w:t>d</w:t>
      </w:r>
      <w:r w:rsidR="00FD70E9">
        <w:rPr>
          <w:rFonts w:ascii="Arial" w:hAnsi="Arial" w:cs="Arial"/>
          <w:sz w:val="24"/>
          <w:szCs w:val="24"/>
        </w:rPr>
        <w:t xml:space="preserve"> – this will become part of the Victims Code metrics and scrutinised by the Local Criminal Justice Board.</w:t>
      </w:r>
    </w:p>
    <w:p w14:paraId="52305B1E" w14:textId="75311D53" w:rsidR="000510CF" w:rsidRDefault="000510CF" w:rsidP="00080E89">
      <w:pPr>
        <w:pStyle w:val="Heading2"/>
        <w:jc w:val="both"/>
      </w:pPr>
      <w:r w:rsidRPr="000510CF">
        <w:t>1.5</w:t>
      </w:r>
      <w:r w:rsidRPr="000510CF">
        <w:tab/>
        <w:t>Criminal Justice Measures</w:t>
      </w:r>
    </w:p>
    <w:p w14:paraId="783EE8A4" w14:textId="77777777" w:rsidR="000510CF" w:rsidRPr="000510CF" w:rsidRDefault="000510CF" w:rsidP="00080E89">
      <w:pPr>
        <w:jc w:val="both"/>
      </w:pPr>
    </w:p>
    <w:p w14:paraId="12CBAB42" w14:textId="206FE693" w:rsidR="000510CF" w:rsidRDefault="000510CF" w:rsidP="00080E89">
      <w:pPr>
        <w:spacing w:after="240" w:line="276" w:lineRule="auto"/>
        <w:ind w:left="851" w:hanging="851"/>
        <w:jc w:val="both"/>
        <w:rPr>
          <w:rFonts w:ascii="Arial" w:hAnsi="Arial" w:cs="Arial"/>
          <w:b/>
          <w:bCs/>
          <w:sz w:val="24"/>
          <w:szCs w:val="24"/>
        </w:rPr>
      </w:pPr>
      <w:r w:rsidRPr="000510CF">
        <w:rPr>
          <w:rFonts w:ascii="Arial" w:hAnsi="Arial" w:cs="Arial"/>
          <w:b/>
          <w:bCs/>
          <w:sz w:val="24"/>
          <w:szCs w:val="24"/>
        </w:rPr>
        <w:t>1.5.1</w:t>
      </w:r>
      <w:r w:rsidRPr="000510CF">
        <w:rPr>
          <w:rFonts w:ascii="Arial" w:hAnsi="Arial" w:cs="Arial"/>
          <w:b/>
          <w:bCs/>
          <w:sz w:val="24"/>
          <w:szCs w:val="24"/>
        </w:rPr>
        <w:tab/>
        <w:t>Decrease Ineffective trial rate (Magistrates Court)</w:t>
      </w:r>
    </w:p>
    <w:p w14:paraId="7FED46C7" w14:textId="6C231E91" w:rsidR="000510CF" w:rsidRDefault="000B6998" w:rsidP="00080E89">
      <w:pPr>
        <w:spacing w:after="240" w:line="276" w:lineRule="auto"/>
        <w:ind w:left="851" w:hanging="851"/>
        <w:jc w:val="both"/>
        <w:rPr>
          <w:rFonts w:ascii="Arial" w:hAnsi="Arial" w:cs="Arial"/>
          <w:sz w:val="24"/>
          <w:szCs w:val="24"/>
        </w:rPr>
      </w:pPr>
      <w:bookmarkStart w:id="1" w:name="_Hlk115190044"/>
      <w:r w:rsidRPr="000B6998">
        <w:rPr>
          <w:rFonts w:ascii="Arial" w:hAnsi="Arial" w:cs="Arial"/>
          <w:sz w:val="24"/>
          <w:szCs w:val="24"/>
        </w:rPr>
        <w:t>1.5.2</w:t>
      </w:r>
      <w:r w:rsidRPr="000B6998">
        <w:rPr>
          <w:rFonts w:ascii="Arial" w:hAnsi="Arial" w:cs="Arial"/>
          <w:sz w:val="24"/>
          <w:szCs w:val="24"/>
        </w:rPr>
        <w:tab/>
      </w:r>
      <w:r w:rsidR="00F0122E">
        <w:rPr>
          <w:rFonts w:ascii="Arial" w:hAnsi="Arial" w:cs="Arial"/>
          <w:sz w:val="24"/>
          <w:szCs w:val="24"/>
        </w:rPr>
        <w:t xml:space="preserve">The Criminal Justice Scorecards (now called Delivery Data Dashboards) are a standing item at the Local Criminal Justice Board (LCJB) and some understanding of them is emerging along with priorities.  As previously discussed, </w:t>
      </w:r>
      <w:r w:rsidR="00D23CF9">
        <w:rPr>
          <w:rFonts w:ascii="Arial" w:hAnsi="Arial" w:cs="Arial"/>
          <w:sz w:val="24"/>
          <w:szCs w:val="24"/>
        </w:rPr>
        <w:t xml:space="preserve">in the future </w:t>
      </w:r>
      <w:r w:rsidR="00F0122E">
        <w:rPr>
          <w:rFonts w:ascii="Arial" w:hAnsi="Arial" w:cs="Arial"/>
          <w:sz w:val="24"/>
          <w:szCs w:val="24"/>
        </w:rPr>
        <w:t xml:space="preserve">these will form future measures for the Police and Crime plan, but currently the three previous measures </w:t>
      </w:r>
      <w:r w:rsidR="00D23CF9">
        <w:rPr>
          <w:rFonts w:ascii="Arial" w:hAnsi="Arial" w:cs="Arial"/>
          <w:sz w:val="24"/>
          <w:szCs w:val="24"/>
        </w:rPr>
        <w:t xml:space="preserve">used still </w:t>
      </w:r>
      <w:r w:rsidR="00F0122E">
        <w:rPr>
          <w:rFonts w:ascii="Arial" w:hAnsi="Arial" w:cs="Arial"/>
          <w:sz w:val="24"/>
          <w:szCs w:val="24"/>
        </w:rPr>
        <w:t>stand.</w:t>
      </w:r>
    </w:p>
    <w:p w14:paraId="76158ACD" w14:textId="65B57952" w:rsidR="0036208D" w:rsidRDefault="0036208D" w:rsidP="00080E89">
      <w:pPr>
        <w:spacing w:after="240" w:line="276" w:lineRule="auto"/>
        <w:ind w:left="851" w:hanging="851"/>
        <w:jc w:val="both"/>
        <w:rPr>
          <w:rFonts w:ascii="Arial" w:hAnsi="Arial" w:cs="Arial"/>
          <w:sz w:val="24"/>
          <w:szCs w:val="24"/>
        </w:rPr>
      </w:pPr>
      <w:r>
        <w:rPr>
          <w:rFonts w:ascii="Arial" w:hAnsi="Arial" w:cs="Arial"/>
          <w:sz w:val="24"/>
          <w:szCs w:val="24"/>
        </w:rPr>
        <w:t>1.5.3</w:t>
      </w:r>
      <w:r>
        <w:rPr>
          <w:rFonts w:ascii="Arial" w:hAnsi="Arial" w:cs="Arial"/>
          <w:sz w:val="24"/>
          <w:szCs w:val="24"/>
        </w:rPr>
        <w:tab/>
        <w:t xml:space="preserve">The first of these is the ineffective trial rate, which looks at </w:t>
      </w:r>
      <w:r w:rsidRPr="0036208D">
        <w:rPr>
          <w:rFonts w:ascii="Arial" w:hAnsi="Arial" w:cs="Arial"/>
          <w:sz w:val="24"/>
          <w:szCs w:val="24"/>
        </w:rPr>
        <w:t>trial</w:t>
      </w:r>
      <w:r>
        <w:rPr>
          <w:rFonts w:ascii="Arial" w:hAnsi="Arial" w:cs="Arial"/>
          <w:sz w:val="24"/>
          <w:szCs w:val="24"/>
        </w:rPr>
        <w:t>s that do</w:t>
      </w:r>
      <w:r w:rsidRPr="0036208D">
        <w:rPr>
          <w:rFonts w:ascii="Arial" w:hAnsi="Arial" w:cs="Arial"/>
          <w:sz w:val="24"/>
          <w:szCs w:val="24"/>
        </w:rPr>
        <w:t xml:space="preserve"> not go ahead due to action or inaction by one or more of the </w:t>
      </w:r>
      <w:proofErr w:type="gramStart"/>
      <w:r w:rsidRPr="0036208D">
        <w:rPr>
          <w:rFonts w:ascii="Arial" w:hAnsi="Arial" w:cs="Arial"/>
          <w:sz w:val="24"/>
          <w:szCs w:val="24"/>
        </w:rPr>
        <w:t>prosecution</w:t>
      </w:r>
      <w:proofErr w:type="gramEnd"/>
      <w:r w:rsidRPr="0036208D">
        <w:rPr>
          <w:rFonts w:ascii="Arial" w:hAnsi="Arial" w:cs="Arial"/>
          <w:sz w:val="24"/>
          <w:szCs w:val="24"/>
        </w:rPr>
        <w:t>, the defence or the court and a further listing for trial is required</w:t>
      </w:r>
      <w:r>
        <w:rPr>
          <w:rFonts w:ascii="Arial" w:hAnsi="Arial" w:cs="Arial"/>
          <w:sz w:val="24"/>
          <w:szCs w:val="24"/>
        </w:rPr>
        <w:t>.  This is important as there is still a backlog in the courts after covi</w:t>
      </w:r>
      <w:r w:rsidR="004558CF">
        <w:rPr>
          <w:rFonts w:ascii="Arial" w:hAnsi="Arial" w:cs="Arial"/>
          <w:sz w:val="24"/>
          <w:szCs w:val="24"/>
        </w:rPr>
        <w:t>d.</w:t>
      </w:r>
    </w:p>
    <w:p w14:paraId="3FF5F6DD" w14:textId="2AC1EBBC"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1.5.4</w:t>
      </w:r>
      <w:r>
        <w:rPr>
          <w:rFonts w:ascii="Arial" w:hAnsi="Arial" w:cs="Arial"/>
          <w:sz w:val="24"/>
          <w:szCs w:val="24"/>
        </w:rPr>
        <w:tab/>
      </w:r>
      <w:r w:rsidR="00813147">
        <w:rPr>
          <w:rFonts w:ascii="Arial" w:hAnsi="Arial" w:cs="Arial"/>
          <w:sz w:val="24"/>
          <w:szCs w:val="24"/>
        </w:rPr>
        <w:t xml:space="preserve">The figures here are shown for the whole of 2021/22 (25.4%) then for just the first </w:t>
      </w:r>
      <w:r w:rsidR="004558CF">
        <w:rPr>
          <w:rFonts w:ascii="Arial" w:hAnsi="Arial" w:cs="Arial"/>
          <w:sz w:val="24"/>
          <w:szCs w:val="24"/>
        </w:rPr>
        <w:t xml:space="preserve">two </w:t>
      </w:r>
      <w:r w:rsidR="00813147">
        <w:rPr>
          <w:rFonts w:ascii="Arial" w:hAnsi="Arial" w:cs="Arial"/>
          <w:sz w:val="24"/>
          <w:szCs w:val="24"/>
        </w:rPr>
        <w:t>quarter</w:t>
      </w:r>
      <w:r w:rsidR="004558CF">
        <w:rPr>
          <w:rFonts w:ascii="Arial" w:hAnsi="Arial" w:cs="Arial"/>
          <w:sz w:val="24"/>
          <w:szCs w:val="24"/>
        </w:rPr>
        <w:t>s</w:t>
      </w:r>
      <w:r w:rsidR="00813147">
        <w:rPr>
          <w:rFonts w:ascii="Arial" w:hAnsi="Arial" w:cs="Arial"/>
          <w:sz w:val="24"/>
          <w:szCs w:val="24"/>
        </w:rPr>
        <w:t xml:space="preserve"> of 2022/23 (</w:t>
      </w:r>
      <w:r w:rsidR="004558CF">
        <w:rPr>
          <w:rFonts w:ascii="Arial" w:hAnsi="Arial" w:cs="Arial"/>
          <w:sz w:val="24"/>
          <w:szCs w:val="24"/>
        </w:rPr>
        <w:t>19.8</w:t>
      </w:r>
      <w:r w:rsidR="00813147">
        <w:rPr>
          <w:rFonts w:ascii="Arial" w:hAnsi="Arial" w:cs="Arial"/>
          <w:sz w:val="24"/>
          <w:szCs w:val="24"/>
        </w:rPr>
        <w:t xml:space="preserve">%).  This indicates a good reduction so far for this </w:t>
      </w:r>
      <w:r w:rsidR="004558CF">
        <w:rPr>
          <w:rFonts w:ascii="Arial" w:hAnsi="Arial" w:cs="Arial"/>
          <w:sz w:val="24"/>
          <w:szCs w:val="24"/>
        </w:rPr>
        <w:t>measure and</w:t>
      </w:r>
      <w:r w:rsidR="00321DDD">
        <w:rPr>
          <w:rFonts w:ascii="Arial" w:hAnsi="Arial" w:cs="Arial"/>
          <w:sz w:val="24"/>
          <w:szCs w:val="24"/>
        </w:rPr>
        <w:t xml:space="preserve"> </w:t>
      </w:r>
      <w:r w:rsidR="00C80D06">
        <w:rPr>
          <w:rFonts w:ascii="Arial" w:hAnsi="Arial" w:cs="Arial"/>
          <w:sz w:val="24"/>
          <w:szCs w:val="24"/>
        </w:rPr>
        <w:t>shows the hard work taking place locally to ensure trial effectiveness.</w:t>
      </w:r>
    </w:p>
    <w:p w14:paraId="52889A03" w14:textId="2FD2D879" w:rsidR="00AF0AB9" w:rsidRDefault="00AF0AB9" w:rsidP="00080E89">
      <w:pPr>
        <w:spacing w:after="240" w:line="276" w:lineRule="auto"/>
        <w:ind w:left="851" w:hanging="851"/>
        <w:jc w:val="both"/>
        <w:rPr>
          <w:rFonts w:ascii="Arial" w:hAnsi="Arial" w:cs="Arial"/>
          <w:b/>
          <w:bCs/>
          <w:sz w:val="24"/>
          <w:szCs w:val="24"/>
        </w:rPr>
      </w:pPr>
      <w:r w:rsidRPr="00AF0AB9">
        <w:rPr>
          <w:rFonts w:ascii="Arial" w:hAnsi="Arial" w:cs="Arial"/>
          <w:b/>
          <w:bCs/>
          <w:sz w:val="24"/>
          <w:szCs w:val="24"/>
        </w:rPr>
        <w:t>1.5.5</w:t>
      </w:r>
      <w:r w:rsidRPr="00AF0AB9">
        <w:rPr>
          <w:rFonts w:ascii="Arial" w:hAnsi="Arial" w:cs="Arial"/>
          <w:b/>
          <w:bCs/>
          <w:sz w:val="24"/>
          <w:szCs w:val="24"/>
        </w:rPr>
        <w:tab/>
        <w:t>Increase volume of early guilty pleas</w:t>
      </w:r>
    </w:p>
    <w:p w14:paraId="46C75753" w14:textId="0D2083B4"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1.5.6</w:t>
      </w:r>
      <w:r>
        <w:rPr>
          <w:rFonts w:ascii="Arial" w:hAnsi="Arial" w:cs="Arial"/>
          <w:sz w:val="24"/>
          <w:szCs w:val="24"/>
        </w:rPr>
        <w:tab/>
        <w:t>Similarly the increase of the number of early guilty pleas negates the need for a trial and frees up time which could be used elsewhere.</w:t>
      </w:r>
    </w:p>
    <w:p w14:paraId="0CD0F3DC" w14:textId="0246EF32" w:rsidR="00AF0AB9" w:rsidRDefault="00AF0AB9" w:rsidP="00080E89">
      <w:pPr>
        <w:spacing w:after="240" w:line="276" w:lineRule="auto"/>
        <w:ind w:left="851" w:hanging="851"/>
        <w:jc w:val="both"/>
        <w:rPr>
          <w:rFonts w:ascii="Arial" w:hAnsi="Arial" w:cs="Arial"/>
          <w:sz w:val="24"/>
          <w:szCs w:val="24"/>
        </w:rPr>
      </w:pPr>
      <w:r>
        <w:rPr>
          <w:rFonts w:ascii="Arial" w:hAnsi="Arial" w:cs="Arial"/>
          <w:sz w:val="24"/>
          <w:szCs w:val="24"/>
        </w:rPr>
        <w:t>1.5.7</w:t>
      </w:r>
      <w:r>
        <w:rPr>
          <w:rFonts w:ascii="Arial" w:hAnsi="Arial" w:cs="Arial"/>
          <w:sz w:val="24"/>
          <w:szCs w:val="24"/>
        </w:rPr>
        <w:tab/>
      </w:r>
      <w:r w:rsidR="00813147">
        <w:rPr>
          <w:rFonts w:ascii="Arial" w:hAnsi="Arial" w:cs="Arial"/>
          <w:sz w:val="24"/>
          <w:szCs w:val="24"/>
        </w:rPr>
        <w:t xml:space="preserve">Again these figures are comparing the whole of 2021/22 with the most recent quarter, and this shows a </w:t>
      </w:r>
      <w:r w:rsidR="00CA5C01">
        <w:rPr>
          <w:rFonts w:ascii="Arial" w:hAnsi="Arial" w:cs="Arial"/>
          <w:sz w:val="24"/>
          <w:szCs w:val="24"/>
        </w:rPr>
        <w:t>slight decrease</w:t>
      </w:r>
      <w:r w:rsidR="00813147">
        <w:rPr>
          <w:rFonts w:ascii="Arial" w:hAnsi="Arial" w:cs="Arial"/>
          <w:sz w:val="24"/>
          <w:szCs w:val="24"/>
        </w:rPr>
        <w:t xml:space="preserve"> in both the Magistrates and Crown </w:t>
      </w:r>
      <w:r w:rsidR="00813147">
        <w:rPr>
          <w:rFonts w:ascii="Arial" w:hAnsi="Arial" w:cs="Arial"/>
          <w:sz w:val="24"/>
          <w:szCs w:val="24"/>
        </w:rPr>
        <w:lastRenderedPageBreak/>
        <w:t>Courts</w:t>
      </w:r>
      <w:r>
        <w:rPr>
          <w:rFonts w:ascii="Arial" w:hAnsi="Arial" w:cs="Arial"/>
          <w:sz w:val="24"/>
          <w:szCs w:val="24"/>
        </w:rPr>
        <w:t>.</w:t>
      </w:r>
    </w:p>
    <w:p w14:paraId="18E67D4A" w14:textId="3492899C" w:rsidR="004B1D0B" w:rsidRPr="004B1D0B" w:rsidRDefault="004B1D0B" w:rsidP="00080E89">
      <w:pPr>
        <w:spacing w:after="240" w:line="276" w:lineRule="auto"/>
        <w:ind w:left="851" w:hanging="851"/>
        <w:jc w:val="both"/>
        <w:rPr>
          <w:rFonts w:ascii="Arial" w:hAnsi="Arial" w:cs="Arial"/>
          <w:b/>
          <w:bCs/>
          <w:sz w:val="24"/>
          <w:szCs w:val="24"/>
        </w:rPr>
      </w:pPr>
      <w:r w:rsidRPr="004B1D0B">
        <w:rPr>
          <w:rFonts w:ascii="Arial" w:hAnsi="Arial" w:cs="Arial"/>
          <w:b/>
          <w:bCs/>
          <w:sz w:val="24"/>
          <w:szCs w:val="24"/>
        </w:rPr>
        <w:t>1.5.8</w:t>
      </w:r>
      <w:r w:rsidRPr="004B1D0B">
        <w:rPr>
          <w:rFonts w:ascii="Arial" w:hAnsi="Arial" w:cs="Arial"/>
          <w:b/>
          <w:bCs/>
          <w:sz w:val="24"/>
          <w:szCs w:val="24"/>
        </w:rPr>
        <w:tab/>
        <w:t xml:space="preserve">Decrease average time taken for cases to be brought to </w:t>
      </w:r>
      <w:proofErr w:type="gramStart"/>
      <w:r w:rsidRPr="004B1D0B">
        <w:rPr>
          <w:rFonts w:ascii="Arial" w:hAnsi="Arial" w:cs="Arial"/>
          <w:b/>
          <w:bCs/>
          <w:sz w:val="24"/>
          <w:szCs w:val="24"/>
        </w:rPr>
        <w:t>resolution</w:t>
      </w:r>
      <w:proofErr w:type="gramEnd"/>
    </w:p>
    <w:p w14:paraId="0512B110" w14:textId="155C2C23" w:rsidR="00D072D1" w:rsidRDefault="004B1D0B" w:rsidP="00540A4F">
      <w:pPr>
        <w:spacing w:after="240" w:line="276" w:lineRule="auto"/>
        <w:ind w:left="851" w:hanging="851"/>
        <w:jc w:val="both"/>
        <w:rPr>
          <w:rFonts w:ascii="Arial" w:hAnsi="Arial" w:cs="Arial"/>
          <w:sz w:val="24"/>
          <w:szCs w:val="24"/>
        </w:rPr>
      </w:pPr>
      <w:r>
        <w:rPr>
          <w:rFonts w:ascii="Arial" w:hAnsi="Arial" w:cs="Arial"/>
          <w:sz w:val="24"/>
          <w:szCs w:val="24"/>
        </w:rPr>
        <w:t>1.5.9</w:t>
      </w:r>
      <w:r>
        <w:rPr>
          <w:rFonts w:ascii="Arial" w:hAnsi="Arial" w:cs="Arial"/>
          <w:sz w:val="24"/>
          <w:szCs w:val="24"/>
        </w:rPr>
        <w:tab/>
        <w:t xml:space="preserve">This is the final </w:t>
      </w:r>
      <w:r w:rsidR="00394317">
        <w:rPr>
          <w:rFonts w:ascii="Arial" w:hAnsi="Arial" w:cs="Arial"/>
          <w:sz w:val="24"/>
          <w:szCs w:val="24"/>
        </w:rPr>
        <w:t>measure,</w:t>
      </w:r>
      <w:r w:rsidR="00E74CD7">
        <w:rPr>
          <w:rFonts w:ascii="Arial" w:hAnsi="Arial" w:cs="Arial"/>
          <w:sz w:val="24"/>
          <w:szCs w:val="24"/>
        </w:rPr>
        <w:t xml:space="preserve"> and the</w:t>
      </w:r>
      <w:r>
        <w:rPr>
          <w:rFonts w:ascii="Arial" w:hAnsi="Arial" w:cs="Arial"/>
          <w:sz w:val="24"/>
          <w:szCs w:val="24"/>
        </w:rPr>
        <w:t xml:space="preserve"> data is </w:t>
      </w:r>
      <w:r w:rsidR="004558CF">
        <w:rPr>
          <w:rFonts w:ascii="Arial" w:hAnsi="Arial" w:cs="Arial"/>
          <w:sz w:val="24"/>
          <w:szCs w:val="24"/>
        </w:rPr>
        <w:t xml:space="preserve">a quarter behind – so we can now compare the current rate with the same time last year.  For the </w:t>
      </w:r>
      <w:r w:rsidR="00540A4F">
        <w:rPr>
          <w:rFonts w:ascii="Arial" w:hAnsi="Arial" w:cs="Arial"/>
          <w:sz w:val="24"/>
          <w:szCs w:val="24"/>
        </w:rPr>
        <w:t>second</w:t>
      </w:r>
      <w:r w:rsidR="004558CF">
        <w:rPr>
          <w:rFonts w:ascii="Arial" w:hAnsi="Arial" w:cs="Arial"/>
          <w:sz w:val="24"/>
          <w:szCs w:val="24"/>
        </w:rPr>
        <w:t xml:space="preserve"> quarter it shows that this time is decreasing and</w:t>
      </w:r>
      <w:r w:rsidR="00394317">
        <w:rPr>
          <w:rFonts w:ascii="Arial" w:hAnsi="Arial" w:cs="Arial"/>
          <w:sz w:val="24"/>
          <w:szCs w:val="24"/>
        </w:rPr>
        <w:t>,</w:t>
      </w:r>
      <w:r w:rsidR="004558CF">
        <w:rPr>
          <w:rFonts w:ascii="Arial" w:hAnsi="Arial" w:cs="Arial"/>
          <w:sz w:val="24"/>
          <w:szCs w:val="24"/>
        </w:rPr>
        <w:t xml:space="preserve"> in comparison to the same quarter last year</w:t>
      </w:r>
      <w:r w:rsidR="00394317">
        <w:rPr>
          <w:rFonts w:ascii="Arial" w:hAnsi="Arial" w:cs="Arial"/>
          <w:sz w:val="24"/>
          <w:szCs w:val="24"/>
        </w:rPr>
        <w:t>,</w:t>
      </w:r>
      <w:r w:rsidR="004558CF">
        <w:rPr>
          <w:rFonts w:ascii="Arial" w:hAnsi="Arial" w:cs="Arial"/>
          <w:sz w:val="24"/>
          <w:szCs w:val="24"/>
        </w:rPr>
        <w:t xml:space="preserve"> is down by </w:t>
      </w:r>
      <w:r w:rsidR="00540A4F">
        <w:rPr>
          <w:rFonts w:ascii="Arial" w:hAnsi="Arial" w:cs="Arial"/>
          <w:sz w:val="24"/>
          <w:szCs w:val="24"/>
        </w:rPr>
        <w:t>15.1</w:t>
      </w:r>
      <w:r w:rsidR="004558CF">
        <w:rPr>
          <w:rFonts w:ascii="Arial" w:hAnsi="Arial" w:cs="Arial"/>
          <w:sz w:val="24"/>
          <w:szCs w:val="24"/>
        </w:rPr>
        <w:t xml:space="preserve"> days.</w:t>
      </w:r>
    </w:p>
    <w:p w14:paraId="2F97BA7E" w14:textId="165086E2" w:rsidR="00F90832" w:rsidRDefault="00D072D1" w:rsidP="00D072D1">
      <w:pPr>
        <w:spacing w:after="240" w:line="276" w:lineRule="auto"/>
        <w:ind w:left="851" w:hanging="851"/>
        <w:jc w:val="both"/>
        <w:rPr>
          <w:rFonts w:ascii="Arial" w:hAnsi="Arial" w:cs="Arial"/>
          <w:sz w:val="24"/>
          <w:szCs w:val="24"/>
        </w:rPr>
      </w:pPr>
      <w:r>
        <w:rPr>
          <w:rFonts w:ascii="Arial" w:hAnsi="Arial" w:cs="Arial"/>
          <w:sz w:val="24"/>
          <w:szCs w:val="24"/>
        </w:rPr>
        <w:t>1.5.11</w:t>
      </w:r>
      <w:r>
        <w:rPr>
          <w:rFonts w:ascii="Arial" w:hAnsi="Arial" w:cs="Arial"/>
          <w:sz w:val="24"/>
          <w:szCs w:val="24"/>
        </w:rPr>
        <w:tab/>
      </w:r>
      <w:r w:rsidR="00540A4F">
        <w:rPr>
          <w:rFonts w:ascii="Arial" w:hAnsi="Arial" w:cs="Arial"/>
          <w:sz w:val="24"/>
          <w:szCs w:val="24"/>
        </w:rPr>
        <w:t>There is to be a planning day for the LCJB in March 202</w:t>
      </w:r>
      <w:r w:rsidR="00D23CF9">
        <w:rPr>
          <w:rFonts w:ascii="Arial" w:hAnsi="Arial" w:cs="Arial"/>
          <w:sz w:val="24"/>
          <w:szCs w:val="24"/>
        </w:rPr>
        <w:t>3</w:t>
      </w:r>
      <w:r w:rsidR="00540A4F">
        <w:rPr>
          <w:rFonts w:ascii="Arial" w:hAnsi="Arial" w:cs="Arial"/>
          <w:sz w:val="24"/>
          <w:szCs w:val="24"/>
        </w:rPr>
        <w:t xml:space="preserve"> and from this we will be able to provide details of the priorities for the LCJB going forward and look at which measures from the Delivery Dashboards will give an indication of these priorities and be the best way to assess progress</w:t>
      </w:r>
      <w:r w:rsidR="00D23CF9">
        <w:rPr>
          <w:rFonts w:ascii="Arial" w:hAnsi="Arial" w:cs="Arial"/>
          <w:sz w:val="24"/>
          <w:szCs w:val="24"/>
        </w:rPr>
        <w:t xml:space="preserve"> in this area</w:t>
      </w:r>
      <w:r w:rsidR="00540A4F">
        <w:rPr>
          <w:rFonts w:ascii="Arial" w:hAnsi="Arial" w:cs="Arial"/>
          <w:sz w:val="24"/>
          <w:szCs w:val="24"/>
        </w:rPr>
        <w:t>.  These will then be communicated and agreed as measures for the Police and Crime plan</w:t>
      </w:r>
      <w:r w:rsidR="00D23CF9">
        <w:rPr>
          <w:rFonts w:ascii="Arial" w:hAnsi="Arial" w:cs="Arial"/>
          <w:sz w:val="24"/>
          <w:szCs w:val="24"/>
        </w:rPr>
        <w:t>.</w:t>
      </w:r>
      <w:r w:rsidR="000D11BE">
        <w:rPr>
          <w:rFonts w:ascii="Arial" w:hAnsi="Arial" w:cs="Arial"/>
          <w:sz w:val="24"/>
          <w:szCs w:val="24"/>
        </w:rPr>
        <w:t xml:space="preserve"> </w:t>
      </w:r>
    </w:p>
    <w:p w14:paraId="12A0BA04" w14:textId="77777777" w:rsidR="00506BF9" w:rsidRDefault="00506BF9" w:rsidP="00080E89">
      <w:pPr>
        <w:spacing w:after="240" w:line="276" w:lineRule="auto"/>
        <w:ind w:left="851" w:hanging="851"/>
        <w:jc w:val="both"/>
        <w:rPr>
          <w:rFonts w:ascii="Arial" w:hAnsi="Arial" w:cs="Arial"/>
          <w:b/>
          <w:bCs/>
          <w:color w:val="1F497D" w:themeColor="text2"/>
          <w:sz w:val="24"/>
          <w:szCs w:val="24"/>
        </w:rPr>
      </w:pPr>
      <w:bookmarkStart w:id="2" w:name="_Hlk96350808"/>
      <w:bookmarkEnd w:id="1"/>
    </w:p>
    <w:bookmarkEnd w:id="2"/>
    <w:p w14:paraId="74E07BFC" w14:textId="3AEBF54E" w:rsidR="0075043A" w:rsidRPr="002F009F" w:rsidRDefault="0075043A" w:rsidP="00080E89">
      <w:pPr>
        <w:spacing w:line="276" w:lineRule="auto"/>
        <w:ind w:left="851" w:hanging="131"/>
        <w:jc w:val="both"/>
        <w:rPr>
          <w:rFonts w:ascii="Arial" w:hAnsi="Arial" w:cs="Arial"/>
          <w:sz w:val="24"/>
          <w:szCs w:val="24"/>
        </w:rPr>
        <w:sectPr w:rsidR="0075043A" w:rsidRPr="002F009F" w:rsidSect="000613A3">
          <w:pgSz w:w="11906" w:h="16838"/>
          <w:pgMar w:top="851" w:right="1416" w:bottom="993" w:left="1134" w:header="708" w:footer="708" w:gutter="0"/>
          <w:cols w:space="708"/>
          <w:docGrid w:linePitch="360"/>
        </w:sectPr>
      </w:pPr>
    </w:p>
    <w:p w14:paraId="630171C6" w14:textId="685DC17B" w:rsidR="00EE59AB" w:rsidRPr="00DB42F6" w:rsidRDefault="00263F07" w:rsidP="00080E89">
      <w:pPr>
        <w:jc w:val="both"/>
        <w:rPr>
          <w:rFonts w:ascii="Arial" w:hAnsi="Arial" w:cs="Arial"/>
          <w:b/>
          <w:bCs/>
          <w:color w:val="4BACC6" w:themeColor="accent5"/>
          <w:sz w:val="32"/>
          <w:szCs w:val="32"/>
        </w:rPr>
      </w:pPr>
      <w:r w:rsidRPr="00DB42F6">
        <w:rPr>
          <w:rFonts w:ascii="Arial" w:hAnsi="Arial" w:cs="Arial"/>
          <w:b/>
          <w:bCs/>
          <w:color w:val="4BACC6" w:themeColor="accent5"/>
          <w:sz w:val="32"/>
          <w:szCs w:val="32"/>
        </w:rPr>
        <w:lastRenderedPageBreak/>
        <w:t>2</w:t>
      </w:r>
      <w:r w:rsidR="00EE59AB" w:rsidRPr="00DB42F6">
        <w:rPr>
          <w:rFonts w:ascii="Arial" w:hAnsi="Arial" w:cs="Arial"/>
          <w:b/>
          <w:bCs/>
          <w:color w:val="4BACC6" w:themeColor="accent5"/>
          <w:sz w:val="32"/>
          <w:szCs w:val="32"/>
        </w:rPr>
        <w:tab/>
      </w:r>
      <w:r w:rsidR="00C03B7F" w:rsidRPr="00DB42F6">
        <w:rPr>
          <w:rFonts w:ascii="Arial" w:hAnsi="Arial" w:cs="Arial"/>
          <w:b/>
          <w:bCs/>
          <w:color w:val="4BACC6" w:themeColor="accent5"/>
          <w:sz w:val="32"/>
          <w:szCs w:val="32"/>
        </w:rPr>
        <w:t>KEEPING PEOPLE SAFE AND BUILDING RESILIENCE</w:t>
      </w:r>
    </w:p>
    <w:p w14:paraId="77A59642" w14:textId="1C17412A" w:rsidR="004D7E2D" w:rsidRDefault="004D7E2D" w:rsidP="00080E89">
      <w:pPr>
        <w:pStyle w:val="Heading1"/>
        <w:ind w:left="851" w:hanging="851"/>
        <w:jc w:val="both"/>
        <w:rPr>
          <w:rFonts w:cs="Arial"/>
          <w:sz w:val="24"/>
        </w:rPr>
      </w:pPr>
    </w:p>
    <w:p w14:paraId="432BA6D3" w14:textId="4BC4845B" w:rsidR="00DC0D6E" w:rsidRDefault="00DC0D6E" w:rsidP="00080E89">
      <w:pPr>
        <w:pStyle w:val="Heading1"/>
        <w:ind w:left="851" w:hanging="851"/>
        <w:jc w:val="both"/>
        <w:rPr>
          <w:rFonts w:cs="Arial"/>
          <w:sz w:val="24"/>
        </w:rPr>
      </w:pPr>
    </w:p>
    <w:p w14:paraId="4D1679AA" w14:textId="5B9259D8" w:rsidR="00DC0D6E" w:rsidRDefault="00993A08" w:rsidP="00080E89">
      <w:pPr>
        <w:pStyle w:val="Heading1"/>
        <w:ind w:left="851" w:hanging="851"/>
        <w:jc w:val="both"/>
        <w:rPr>
          <w:rFonts w:cs="Arial"/>
          <w:sz w:val="24"/>
        </w:rPr>
      </w:pPr>
      <w:r w:rsidRPr="00993A08">
        <w:rPr>
          <w:noProof/>
        </w:rPr>
        <w:drawing>
          <wp:inline distT="0" distB="0" distL="0" distR="0" wp14:anchorId="5FFD4A55" wp14:editId="6F2212CE">
            <wp:extent cx="9521190" cy="170053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1190" cy="1700530"/>
                    </a:xfrm>
                    <a:prstGeom prst="rect">
                      <a:avLst/>
                    </a:prstGeom>
                    <a:noFill/>
                    <a:ln>
                      <a:noFill/>
                    </a:ln>
                  </pic:spPr>
                </pic:pic>
              </a:graphicData>
            </a:graphic>
          </wp:inline>
        </w:drawing>
      </w:r>
    </w:p>
    <w:p w14:paraId="0D9564AC" w14:textId="77777777" w:rsidR="00DC0D6E" w:rsidRDefault="00DC0D6E" w:rsidP="00080E89">
      <w:pPr>
        <w:pStyle w:val="Heading1"/>
        <w:ind w:left="851" w:hanging="851"/>
        <w:jc w:val="both"/>
        <w:rPr>
          <w:rFonts w:cs="Arial"/>
          <w:sz w:val="24"/>
        </w:rPr>
      </w:pPr>
    </w:p>
    <w:p w14:paraId="59E21CC9" w14:textId="73DDC936" w:rsidR="00C03B7F" w:rsidRDefault="00C03B7F" w:rsidP="00080E89">
      <w:pPr>
        <w:pStyle w:val="Heading1"/>
        <w:ind w:left="851" w:hanging="851"/>
        <w:jc w:val="both"/>
        <w:rPr>
          <w:rFonts w:cs="Arial"/>
          <w:sz w:val="24"/>
        </w:rPr>
      </w:pPr>
    </w:p>
    <w:p w14:paraId="58B087BA" w14:textId="4844156A" w:rsidR="00C03B7F" w:rsidRPr="00165FBF" w:rsidRDefault="00C03B7F"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t>2.1</w:t>
      </w:r>
      <w:r w:rsidRPr="00165FBF">
        <w:rPr>
          <w:rFonts w:ascii="Arial" w:eastAsiaTheme="majorEastAsia" w:hAnsi="Arial" w:cs="Arial"/>
          <w:b/>
          <w:color w:val="365F91" w:themeColor="accent1" w:themeShade="BF"/>
          <w:sz w:val="24"/>
          <w:szCs w:val="24"/>
        </w:rPr>
        <w:tab/>
        <w:t>Monitor the number of young person</w:t>
      </w:r>
      <w:r w:rsidR="00165FBF">
        <w:rPr>
          <w:rFonts w:ascii="Arial" w:eastAsiaTheme="majorEastAsia" w:hAnsi="Arial" w:cs="Arial"/>
          <w:b/>
          <w:color w:val="365F91" w:themeColor="accent1" w:themeShade="BF"/>
          <w:sz w:val="24"/>
          <w:szCs w:val="24"/>
        </w:rPr>
        <w:t>s</w:t>
      </w:r>
      <w:r w:rsidRPr="00165FBF">
        <w:rPr>
          <w:rFonts w:ascii="Arial" w:eastAsiaTheme="majorEastAsia" w:hAnsi="Arial" w:cs="Arial"/>
          <w:b/>
          <w:color w:val="365F91" w:themeColor="accent1" w:themeShade="BF"/>
          <w:sz w:val="24"/>
          <w:szCs w:val="24"/>
        </w:rPr>
        <w:t xml:space="preserve"> flagged as at risk of Criminal Exploitation</w:t>
      </w:r>
    </w:p>
    <w:p w14:paraId="36C79D9B" w14:textId="1145E784" w:rsidR="00C03B7F" w:rsidRPr="00263808" w:rsidRDefault="00C03B7F" w:rsidP="00080E89">
      <w:pPr>
        <w:pStyle w:val="Heading1"/>
        <w:spacing w:after="240" w:line="276" w:lineRule="auto"/>
        <w:ind w:left="851" w:hanging="851"/>
        <w:jc w:val="both"/>
        <w:rPr>
          <w:rFonts w:cs="Arial"/>
          <w:b w:val="0"/>
          <w:bCs w:val="0"/>
          <w:i/>
          <w:iCs/>
          <w:sz w:val="24"/>
        </w:rPr>
      </w:pPr>
      <w:r>
        <w:rPr>
          <w:rFonts w:cs="Arial"/>
          <w:b w:val="0"/>
          <w:bCs w:val="0"/>
          <w:sz w:val="24"/>
        </w:rPr>
        <w:t>2.1.1</w:t>
      </w:r>
      <w:r>
        <w:rPr>
          <w:rFonts w:cs="Arial"/>
          <w:b w:val="0"/>
          <w:bCs w:val="0"/>
          <w:sz w:val="24"/>
        </w:rPr>
        <w:tab/>
      </w:r>
      <w:r w:rsidR="00263808">
        <w:rPr>
          <w:rFonts w:cs="Arial"/>
          <w:b w:val="0"/>
          <w:bCs w:val="0"/>
          <w:sz w:val="24"/>
        </w:rPr>
        <w:t xml:space="preserve">In February 2020 the government produced guidance about the criminal exploitation of children (and vulnerable adults) and as part of this guidance it was noted that </w:t>
      </w:r>
      <w:r w:rsidR="00263808" w:rsidRPr="00263808">
        <w:rPr>
          <w:rFonts w:cs="Arial"/>
          <w:b w:val="0"/>
          <w:bCs w:val="0"/>
          <w:i/>
          <w:iCs/>
          <w:sz w:val="24"/>
        </w:rPr>
        <w:t xml:space="preserve">Criminal exploitation of children and vulnerable adults is a geographically widespread form of harm that is a typical feature of county lines activity. It is a harm which is </w:t>
      </w:r>
      <w:r w:rsidR="00263808" w:rsidRPr="00263808">
        <w:rPr>
          <w:rFonts w:cs="Arial"/>
          <w:i/>
          <w:iCs/>
          <w:sz w:val="24"/>
        </w:rPr>
        <w:t>relatively little known about or recognised by those best placed to spot</w:t>
      </w:r>
      <w:r w:rsidR="00263808" w:rsidRPr="00263808">
        <w:rPr>
          <w:rFonts w:cs="Arial"/>
          <w:b w:val="0"/>
          <w:bCs w:val="0"/>
          <w:i/>
          <w:iCs/>
          <w:sz w:val="24"/>
        </w:rPr>
        <w:t xml:space="preserve"> its potential victims.</w:t>
      </w:r>
    </w:p>
    <w:p w14:paraId="07470492" w14:textId="77777777" w:rsidR="00263808" w:rsidRDefault="00263808" w:rsidP="00080E89">
      <w:pPr>
        <w:pStyle w:val="Heading1"/>
        <w:spacing w:after="240" w:line="276" w:lineRule="auto"/>
        <w:ind w:left="851" w:hanging="851"/>
        <w:jc w:val="both"/>
        <w:rPr>
          <w:rFonts w:cs="Arial"/>
          <w:b w:val="0"/>
          <w:bCs w:val="0"/>
          <w:sz w:val="24"/>
        </w:rPr>
      </w:pPr>
      <w:r>
        <w:rPr>
          <w:rFonts w:cs="Arial"/>
          <w:b w:val="0"/>
          <w:bCs w:val="0"/>
          <w:sz w:val="24"/>
        </w:rPr>
        <w:t>2.1.2</w:t>
      </w:r>
      <w:r>
        <w:rPr>
          <w:rFonts w:cs="Arial"/>
          <w:b w:val="0"/>
          <w:bCs w:val="0"/>
          <w:sz w:val="24"/>
        </w:rPr>
        <w:tab/>
        <w:t xml:space="preserve">The purpose of this measure is to gauge how well West Yorkshire Police officers spot this type of exploitation and ensure that these vulnerable victims get the support and help that they </w:t>
      </w:r>
      <w:proofErr w:type="gramStart"/>
      <w:r>
        <w:rPr>
          <w:rFonts w:cs="Arial"/>
          <w:b w:val="0"/>
          <w:bCs w:val="0"/>
          <w:sz w:val="24"/>
        </w:rPr>
        <w:t>need</w:t>
      </w:r>
      <w:proofErr w:type="gramEnd"/>
    </w:p>
    <w:p w14:paraId="5644D26D" w14:textId="7AFC6A50" w:rsidR="00C03B7F" w:rsidRDefault="00263808" w:rsidP="00080E89">
      <w:pPr>
        <w:pStyle w:val="Heading1"/>
        <w:spacing w:after="240" w:line="276" w:lineRule="auto"/>
        <w:ind w:left="851" w:hanging="851"/>
        <w:jc w:val="both"/>
        <w:rPr>
          <w:rFonts w:cs="Arial"/>
          <w:b w:val="0"/>
          <w:bCs w:val="0"/>
          <w:sz w:val="24"/>
        </w:rPr>
      </w:pPr>
      <w:r>
        <w:rPr>
          <w:rFonts w:cs="Arial"/>
          <w:b w:val="0"/>
          <w:bCs w:val="0"/>
          <w:sz w:val="24"/>
        </w:rPr>
        <w:t>2.1.3</w:t>
      </w:r>
      <w:r>
        <w:rPr>
          <w:rFonts w:cs="Arial"/>
          <w:b w:val="0"/>
          <w:bCs w:val="0"/>
          <w:sz w:val="24"/>
        </w:rPr>
        <w:tab/>
      </w:r>
      <w:r w:rsidR="007113E2">
        <w:rPr>
          <w:rFonts w:cs="Arial"/>
          <w:b w:val="0"/>
          <w:bCs w:val="0"/>
          <w:sz w:val="24"/>
        </w:rPr>
        <w:t xml:space="preserve">From the above figures we can see that there is an increase of </w:t>
      </w:r>
      <w:r w:rsidR="00993A08">
        <w:rPr>
          <w:rFonts w:cs="Arial"/>
          <w:b w:val="0"/>
          <w:bCs w:val="0"/>
          <w:sz w:val="24"/>
        </w:rPr>
        <w:t>150</w:t>
      </w:r>
      <w:r w:rsidR="007113E2">
        <w:rPr>
          <w:rFonts w:cs="Arial"/>
          <w:b w:val="0"/>
          <w:bCs w:val="0"/>
          <w:sz w:val="24"/>
        </w:rPr>
        <w:t xml:space="preserve"> both victims and suspects flagged as at risk of Child Criminal Exploitation.  Although we would want to see this number reducing eventually, it is expected that whilst this is still an unfolding area the numbers will continue to rise.</w:t>
      </w:r>
      <w:r>
        <w:rPr>
          <w:rFonts w:cs="Arial"/>
          <w:b w:val="0"/>
          <w:bCs w:val="0"/>
          <w:sz w:val="24"/>
        </w:rPr>
        <w:t xml:space="preserve"> </w:t>
      </w:r>
    </w:p>
    <w:p w14:paraId="3EB66D72" w14:textId="21B745AA" w:rsidR="00993A08" w:rsidRDefault="00993A08" w:rsidP="00080E89">
      <w:pPr>
        <w:pStyle w:val="Heading1"/>
        <w:spacing w:after="240" w:line="276" w:lineRule="auto"/>
        <w:ind w:left="851" w:hanging="851"/>
        <w:jc w:val="both"/>
        <w:rPr>
          <w:rFonts w:cs="Arial"/>
          <w:b w:val="0"/>
          <w:bCs w:val="0"/>
          <w:sz w:val="24"/>
        </w:rPr>
        <w:sectPr w:rsidR="00993A08" w:rsidSect="00C03B7F">
          <w:pgSz w:w="16838" w:h="11906" w:orient="landscape"/>
          <w:pgMar w:top="1134" w:right="851" w:bottom="1274" w:left="993" w:header="708" w:footer="708" w:gutter="0"/>
          <w:cols w:space="708"/>
          <w:docGrid w:linePitch="360"/>
        </w:sectPr>
      </w:pPr>
      <w:r>
        <w:rPr>
          <w:rFonts w:cs="Arial"/>
          <w:b w:val="0"/>
          <w:bCs w:val="0"/>
          <w:sz w:val="24"/>
        </w:rPr>
        <w:t>2.1.4</w:t>
      </w:r>
      <w:r>
        <w:rPr>
          <w:rFonts w:cs="Arial"/>
          <w:b w:val="0"/>
          <w:bCs w:val="0"/>
          <w:sz w:val="24"/>
        </w:rPr>
        <w:tab/>
        <w:t xml:space="preserve">The Deputy Mayor spoke at a recent conference in Bradford entitled </w:t>
      </w:r>
      <w:r w:rsidRPr="00993A08">
        <w:rPr>
          <w:rFonts w:cs="Arial"/>
          <w:b w:val="0"/>
          <w:bCs w:val="0"/>
          <w:sz w:val="24"/>
        </w:rPr>
        <w:t>Bradford district police and partners serious organised crime event</w:t>
      </w:r>
      <w:r>
        <w:rPr>
          <w:rFonts w:cs="Arial"/>
          <w:b w:val="0"/>
          <w:bCs w:val="0"/>
          <w:sz w:val="24"/>
        </w:rPr>
        <w:t xml:space="preserve">.  It was clear from this event that all partners in the area are alive to the risk of Criminal Exploitation of young people and were putting processes in place to ensure that they are </w:t>
      </w:r>
      <w:r w:rsidR="00686AED">
        <w:rPr>
          <w:rFonts w:cs="Arial"/>
          <w:b w:val="0"/>
          <w:bCs w:val="0"/>
          <w:sz w:val="24"/>
        </w:rPr>
        <w:t>vigilant to address</w:t>
      </w:r>
      <w:r>
        <w:rPr>
          <w:rFonts w:cs="Arial"/>
          <w:b w:val="0"/>
          <w:bCs w:val="0"/>
          <w:sz w:val="24"/>
        </w:rPr>
        <w:t xml:space="preserve"> the harm that it causes.</w:t>
      </w:r>
      <w:r>
        <w:rPr>
          <w:rFonts w:cs="Arial"/>
          <w:b w:val="0"/>
          <w:bCs w:val="0"/>
          <w:sz w:val="24"/>
        </w:rPr>
        <w:tab/>
      </w:r>
    </w:p>
    <w:p w14:paraId="34FD2CB3" w14:textId="66998064" w:rsidR="007113E2" w:rsidRPr="00165FBF" w:rsidRDefault="007113E2"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165FBF">
        <w:rPr>
          <w:rFonts w:ascii="Arial" w:eastAsiaTheme="majorEastAsia" w:hAnsi="Arial" w:cs="Arial"/>
          <w:b/>
          <w:color w:val="365F91" w:themeColor="accent1" w:themeShade="BF"/>
          <w:sz w:val="24"/>
          <w:szCs w:val="24"/>
        </w:rPr>
        <w:lastRenderedPageBreak/>
        <w:t>2.</w:t>
      </w:r>
      <w:r w:rsidR="00165FBF" w:rsidRPr="00165FBF">
        <w:rPr>
          <w:rFonts w:ascii="Arial" w:eastAsiaTheme="majorEastAsia" w:hAnsi="Arial" w:cs="Arial"/>
          <w:b/>
          <w:color w:val="365F91" w:themeColor="accent1" w:themeShade="BF"/>
          <w:sz w:val="24"/>
          <w:szCs w:val="24"/>
        </w:rPr>
        <w:t>2</w:t>
      </w:r>
      <w:r w:rsidR="00165FBF" w:rsidRPr="00165FBF">
        <w:rPr>
          <w:rFonts w:ascii="Arial" w:eastAsiaTheme="majorEastAsia" w:hAnsi="Arial" w:cs="Arial"/>
          <w:b/>
          <w:color w:val="365F91" w:themeColor="accent1" w:themeShade="BF"/>
          <w:sz w:val="24"/>
          <w:szCs w:val="24"/>
        </w:rPr>
        <w:tab/>
        <w:t>Monitor Indicators from Cyber Dashboard</w:t>
      </w:r>
    </w:p>
    <w:p w14:paraId="025D1405" w14:textId="2518791A" w:rsidR="00C03B7F" w:rsidRDefault="00165FBF" w:rsidP="00080E89">
      <w:pPr>
        <w:pStyle w:val="Heading1"/>
        <w:spacing w:after="240" w:line="276" w:lineRule="auto"/>
        <w:ind w:left="851" w:hanging="851"/>
        <w:jc w:val="both"/>
        <w:rPr>
          <w:rFonts w:cs="Arial"/>
          <w:b w:val="0"/>
          <w:bCs w:val="0"/>
          <w:sz w:val="24"/>
        </w:rPr>
      </w:pPr>
      <w:r>
        <w:rPr>
          <w:rFonts w:cs="Arial"/>
          <w:b w:val="0"/>
          <w:bCs w:val="0"/>
          <w:sz w:val="24"/>
        </w:rPr>
        <w:t>2.2.1</w:t>
      </w:r>
      <w:r>
        <w:rPr>
          <w:rFonts w:cs="Arial"/>
          <w:b w:val="0"/>
          <w:bCs w:val="0"/>
          <w:sz w:val="24"/>
        </w:rPr>
        <w:tab/>
      </w:r>
      <w:r w:rsidR="00DB42F6">
        <w:rPr>
          <w:rFonts w:cs="Arial"/>
          <w:b w:val="0"/>
          <w:bCs w:val="0"/>
          <w:sz w:val="24"/>
        </w:rPr>
        <w:t>Action Fraud have created a database where the current picture for Cyber Crime in an area can be compared with other areas in England and Wales</w:t>
      </w:r>
    </w:p>
    <w:p w14:paraId="36EA9650" w14:textId="12B28967" w:rsidR="00DB42F6" w:rsidRDefault="00DB42F6" w:rsidP="00080E89">
      <w:pPr>
        <w:pStyle w:val="Heading1"/>
        <w:spacing w:after="240" w:line="276" w:lineRule="auto"/>
        <w:ind w:left="851" w:hanging="851"/>
        <w:jc w:val="both"/>
        <w:rPr>
          <w:rFonts w:cs="Arial"/>
          <w:b w:val="0"/>
          <w:bCs w:val="0"/>
          <w:sz w:val="24"/>
        </w:rPr>
      </w:pPr>
      <w:r>
        <w:rPr>
          <w:rFonts w:cs="Arial"/>
          <w:b w:val="0"/>
          <w:bCs w:val="0"/>
          <w:sz w:val="24"/>
        </w:rPr>
        <w:t>2.2.2</w:t>
      </w:r>
      <w:r>
        <w:rPr>
          <w:rFonts w:cs="Arial"/>
          <w:b w:val="0"/>
          <w:bCs w:val="0"/>
          <w:sz w:val="24"/>
        </w:rPr>
        <w:tab/>
        <w:t xml:space="preserve">The data at Appendix 2 shows the picture for West Yorkshire Police </w:t>
      </w:r>
      <w:r w:rsidR="00C80D06">
        <w:rPr>
          <w:rFonts w:cs="Arial"/>
          <w:b w:val="0"/>
          <w:bCs w:val="0"/>
          <w:sz w:val="24"/>
        </w:rPr>
        <w:t>and looks at the picture for businesses in the area</w:t>
      </w:r>
      <w:r>
        <w:rPr>
          <w:rFonts w:cs="Arial"/>
          <w:b w:val="0"/>
          <w:bCs w:val="0"/>
          <w:sz w:val="24"/>
        </w:rPr>
        <w:t xml:space="preserve">.  As the database on contains 13months of data, it is not possible to do detailed comparisons, but as the data </w:t>
      </w:r>
      <w:r w:rsidR="00CA5C01">
        <w:rPr>
          <w:rFonts w:cs="Arial"/>
          <w:b w:val="0"/>
          <w:bCs w:val="0"/>
          <w:sz w:val="24"/>
        </w:rPr>
        <w:t>builds,</w:t>
      </w:r>
      <w:r>
        <w:rPr>
          <w:rFonts w:cs="Arial"/>
          <w:b w:val="0"/>
          <w:bCs w:val="0"/>
          <w:sz w:val="24"/>
        </w:rPr>
        <w:t xml:space="preserve"> we will be able to construct a better </w:t>
      </w:r>
      <w:r w:rsidR="000203F9">
        <w:rPr>
          <w:rFonts w:cs="Arial"/>
          <w:b w:val="0"/>
          <w:bCs w:val="0"/>
          <w:sz w:val="24"/>
        </w:rPr>
        <w:t>understanding of the current situation.</w:t>
      </w:r>
    </w:p>
    <w:p w14:paraId="23B88655" w14:textId="4ADB0F1F" w:rsidR="0028405E" w:rsidRPr="0028405E" w:rsidRDefault="0028405E" w:rsidP="0028405E">
      <w:pPr>
        <w:pStyle w:val="Heading1"/>
        <w:spacing w:after="240" w:line="276" w:lineRule="auto"/>
        <w:ind w:left="851" w:hanging="851"/>
        <w:jc w:val="both"/>
        <w:rPr>
          <w:rFonts w:cs="Arial"/>
          <w:b w:val="0"/>
          <w:bCs w:val="0"/>
          <w:sz w:val="24"/>
          <w:lang w:val="en-GB"/>
        </w:rPr>
      </w:pPr>
      <w:r>
        <w:rPr>
          <w:rFonts w:cs="Arial"/>
          <w:b w:val="0"/>
          <w:bCs w:val="0"/>
          <w:sz w:val="24"/>
          <w:lang w:val="en-GB"/>
        </w:rPr>
        <w:t>2.2.3</w:t>
      </w:r>
      <w:r>
        <w:rPr>
          <w:rFonts w:cs="Arial"/>
          <w:b w:val="0"/>
          <w:bCs w:val="0"/>
          <w:sz w:val="24"/>
          <w:lang w:val="en-GB"/>
        </w:rPr>
        <w:tab/>
        <w:t xml:space="preserve">In West Yorkshire Police </w:t>
      </w:r>
      <w:r w:rsidRPr="0028405E">
        <w:rPr>
          <w:rFonts w:cs="Arial"/>
          <w:b w:val="0"/>
          <w:bCs w:val="0"/>
          <w:sz w:val="24"/>
          <w:lang w:val="en-GB"/>
        </w:rPr>
        <w:t xml:space="preserve">The Cyber team continues to support the new Action Fraud (AF) process, supporting each victim with in-person or telephone support together with pursuing live investigations. </w:t>
      </w:r>
    </w:p>
    <w:p w14:paraId="79063967" w14:textId="4434C461" w:rsidR="0028405E" w:rsidRPr="0028405E" w:rsidRDefault="0028405E" w:rsidP="0028405E">
      <w:pPr>
        <w:pStyle w:val="Heading1"/>
        <w:spacing w:after="240" w:line="276" w:lineRule="auto"/>
        <w:ind w:left="851" w:hanging="851"/>
        <w:jc w:val="both"/>
        <w:rPr>
          <w:rFonts w:cs="Arial"/>
          <w:b w:val="0"/>
          <w:bCs w:val="0"/>
          <w:sz w:val="24"/>
          <w:lang w:val="en-GB"/>
        </w:rPr>
      </w:pPr>
      <w:r>
        <w:rPr>
          <w:rFonts w:cs="Arial"/>
          <w:b w:val="0"/>
          <w:bCs w:val="0"/>
          <w:sz w:val="24"/>
          <w:lang w:val="en-GB"/>
        </w:rPr>
        <w:t>2.2.4</w:t>
      </w:r>
      <w:r>
        <w:rPr>
          <w:rFonts w:cs="Arial"/>
          <w:b w:val="0"/>
          <w:bCs w:val="0"/>
          <w:sz w:val="24"/>
          <w:lang w:val="en-GB"/>
        </w:rPr>
        <w:tab/>
      </w:r>
      <w:r w:rsidRPr="0028405E">
        <w:rPr>
          <w:rFonts w:cs="Arial"/>
          <w:b w:val="0"/>
          <w:bCs w:val="0"/>
          <w:sz w:val="24"/>
          <w:lang w:val="en-GB"/>
        </w:rPr>
        <w:t xml:space="preserve">Social Media Hacking continues to be the highest reported cyber incident. We have seen an increase in Cyber Domestic Abuse, with 18 cases reported through to </w:t>
      </w:r>
      <w:r>
        <w:rPr>
          <w:rFonts w:cs="Arial"/>
          <w:b w:val="0"/>
          <w:bCs w:val="0"/>
          <w:sz w:val="24"/>
          <w:lang w:val="en-GB"/>
        </w:rPr>
        <w:t xml:space="preserve">AF </w:t>
      </w:r>
      <w:r w:rsidRPr="0028405E">
        <w:rPr>
          <w:rFonts w:cs="Arial"/>
          <w:b w:val="0"/>
          <w:bCs w:val="0"/>
          <w:sz w:val="24"/>
          <w:lang w:val="en-GB"/>
        </w:rPr>
        <w:t xml:space="preserve">as standalone cyber dependant crimes. This quarter, Cyber Protect are supporting the Domestic Abuse CPD Day, with awareness into Technology Facilitated Domestic Abuse with methods and consideration for victims to secure their personal digital data. </w:t>
      </w:r>
    </w:p>
    <w:p w14:paraId="7ED50C0A" w14:textId="366B33FB" w:rsidR="0028405E" w:rsidRPr="0028405E" w:rsidRDefault="0028405E" w:rsidP="0028405E">
      <w:pPr>
        <w:pStyle w:val="Heading1"/>
        <w:spacing w:after="240" w:line="276" w:lineRule="auto"/>
        <w:ind w:left="851" w:hanging="851"/>
        <w:jc w:val="both"/>
        <w:rPr>
          <w:rFonts w:cs="Arial"/>
          <w:b w:val="0"/>
          <w:bCs w:val="0"/>
          <w:sz w:val="24"/>
          <w:lang w:val="en-GB"/>
        </w:rPr>
      </w:pPr>
      <w:r>
        <w:rPr>
          <w:rFonts w:cs="Arial"/>
          <w:b w:val="0"/>
          <w:bCs w:val="0"/>
          <w:sz w:val="24"/>
          <w:lang w:val="en-GB"/>
        </w:rPr>
        <w:t>2.2.5</w:t>
      </w:r>
      <w:r>
        <w:rPr>
          <w:rFonts w:cs="Arial"/>
          <w:b w:val="0"/>
          <w:bCs w:val="0"/>
          <w:sz w:val="24"/>
          <w:lang w:val="en-GB"/>
        </w:rPr>
        <w:tab/>
      </w:r>
      <w:r w:rsidRPr="0028405E">
        <w:rPr>
          <w:rFonts w:cs="Arial"/>
          <w:b w:val="0"/>
          <w:bCs w:val="0"/>
          <w:sz w:val="24"/>
          <w:lang w:val="en-GB"/>
        </w:rPr>
        <w:t xml:space="preserve">The Force Cyber team and ECU worked together on the lead up to Black Friday / Cyber Monday to warn shoppers of the online scams. Stalls </w:t>
      </w:r>
      <w:proofErr w:type="gramStart"/>
      <w:r w:rsidRPr="0028405E">
        <w:rPr>
          <w:rFonts w:cs="Arial"/>
          <w:b w:val="0"/>
          <w:bCs w:val="0"/>
          <w:sz w:val="24"/>
          <w:lang w:val="en-GB"/>
        </w:rPr>
        <w:t>were located in</w:t>
      </w:r>
      <w:proofErr w:type="gramEnd"/>
      <w:r w:rsidRPr="0028405E">
        <w:rPr>
          <w:rFonts w:cs="Arial"/>
          <w:b w:val="0"/>
          <w:bCs w:val="0"/>
          <w:sz w:val="24"/>
          <w:lang w:val="en-GB"/>
        </w:rPr>
        <w:t xml:space="preserve"> shopping centres across the district where there was a large amount of engagement with members of the public and cyber &amp; fraud advice provided. </w:t>
      </w:r>
    </w:p>
    <w:p w14:paraId="664DE6D8" w14:textId="7D47E9A3" w:rsidR="0028405E" w:rsidRDefault="0028405E" w:rsidP="0028405E">
      <w:pPr>
        <w:pStyle w:val="Heading1"/>
        <w:spacing w:after="240" w:line="276" w:lineRule="auto"/>
        <w:ind w:left="851" w:hanging="851"/>
        <w:jc w:val="both"/>
        <w:rPr>
          <w:rFonts w:cs="Arial"/>
          <w:b w:val="0"/>
          <w:bCs w:val="0"/>
          <w:sz w:val="24"/>
        </w:rPr>
      </w:pPr>
      <w:r>
        <w:rPr>
          <w:rFonts w:cs="Arial"/>
          <w:b w:val="0"/>
          <w:bCs w:val="0"/>
          <w:sz w:val="24"/>
          <w:lang w:val="en-GB"/>
        </w:rPr>
        <w:t>2.2.6</w:t>
      </w:r>
      <w:r>
        <w:rPr>
          <w:rFonts w:cs="Arial"/>
          <w:b w:val="0"/>
          <w:bCs w:val="0"/>
          <w:sz w:val="24"/>
          <w:lang w:val="en-GB"/>
        </w:rPr>
        <w:tab/>
      </w:r>
      <w:r w:rsidRPr="0028405E">
        <w:rPr>
          <w:rFonts w:cs="Arial"/>
          <w:b w:val="0"/>
          <w:bCs w:val="0"/>
          <w:sz w:val="24"/>
          <w:lang w:val="en-GB"/>
        </w:rPr>
        <w:t xml:space="preserve">The team continues to assist in the upskilling of various departments across the districts with new developments in Cyber, crypto and Open-Source Research. It is recognised by the College of Policing that digital awareness training is required by specialist detectives and frontline </w:t>
      </w:r>
      <w:proofErr w:type="gramStart"/>
      <w:r w:rsidRPr="0028405E">
        <w:rPr>
          <w:rFonts w:cs="Arial"/>
          <w:b w:val="0"/>
          <w:bCs w:val="0"/>
          <w:sz w:val="24"/>
          <w:lang w:val="en-GB"/>
        </w:rPr>
        <w:t>officers</w:t>
      </w:r>
      <w:proofErr w:type="gramEnd"/>
    </w:p>
    <w:p w14:paraId="27F52B08" w14:textId="07ACD216" w:rsidR="00BA590D" w:rsidRDefault="00BA590D" w:rsidP="00080E89">
      <w:pPr>
        <w:pStyle w:val="Heading1"/>
        <w:spacing w:after="240" w:line="276" w:lineRule="auto"/>
        <w:ind w:left="851" w:hanging="851"/>
        <w:jc w:val="both"/>
        <w:rPr>
          <w:rFonts w:cs="Arial"/>
          <w:b w:val="0"/>
          <w:bCs w:val="0"/>
          <w:sz w:val="24"/>
        </w:rPr>
      </w:pPr>
      <w:r>
        <w:rPr>
          <w:rFonts w:cs="Arial"/>
          <w:b w:val="0"/>
          <w:bCs w:val="0"/>
          <w:sz w:val="24"/>
        </w:rPr>
        <w:t>2.2.3</w:t>
      </w:r>
      <w:r>
        <w:rPr>
          <w:rFonts w:cs="Arial"/>
          <w:b w:val="0"/>
          <w:bCs w:val="0"/>
          <w:sz w:val="24"/>
        </w:rPr>
        <w:tab/>
        <w:t xml:space="preserve">In the recent update to the Strategic Policing Requirement, Cyber threats continue but the area of Serious Organised Crime has been enhanced to include Fraud. A link to the 2023 Strategic Policing Requirement can be found at </w:t>
      </w:r>
      <w:hyperlink r:id="rId31" w:history="1">
        <w:r w:rsidR="00135335" w:rsidRPr="004B1CDF">
          <w:rPr>
            <w:rStyle w:val="Hyperlink"/>
            <w:rFonts w:cs="Arial"/>
            <w:b w:val="0"/>
            <w:bCs w:val="0"/>
            <w:sz w:val="24"/>
          </w:rPr>
          <w:t>www.gov.uk/government/publications/strategic-policing-requirement-2023</w:t>
        </w:r>
      </w:hyperlink>
      <w:r w:rsidR="00135335">
        <w:rPr>
          <w:rFonts w:cs="Arial"/>
          <w:b w:val="0"/>
          <w:bCs w:val="0"/>
          <w:sz w:val="24"/>
        </w:rPr>
        <w:t xml:space="preserve">. </w:t>
      </w:r>
    </w:p>
    <w:p w14:paraId="0F053D60" w14:textId="21B5805D" w:rsidR="003B2A06" w:rsidRPr="003B2A06" w:rsidRDefault="003B2A06"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3B2A06">
        <w:rPr>
          <w:rFonts w:ascii="Arial" w:eastAsiaTheme="majorEastAsia" w:hAnsi="Arial" w:cs="Arial"/>
          <w:b/>
          <w:color w:val="365F91" w:themeColor="accent1" w:themeShade="BF"/>
          <w:sz w:val="24"/>
          <w:szCs w:val="24"/>
        </w:rPr>
        <w:t>2.3</w:t>
      </w:r>
      <w:r w:rsidRPr="003B2A06">
        <w:rPr>
          <w:rFonts w:ascii="Arial" w:eastAsiaTheme="majorEastAsia" w:hAnsi="Arial" w:cs="Arial"/>
          <w:b/>
          <w:color w:val="365F91" w:themeColor="accent1" w:themeShade="BF"/>
          <w:sz w:val="24"/>
          <w:szCs w:val="24"/>
        </w:rPr>
        <w:tab/>
        <w:t>Repeat Victims of Domestic Abuse and Hate Crimes</w:t>
      </w:r>
    </w:p>
    <w:p w14:paraId="4B0A2E5A" w14:textId="7CA15B9F" w:rsidR="003B2A06" w:rsidRPr="00C03B7F" w:rsidRDefault="00741961" w:rsidP="00080E89">
      <w:pPr>
        <w:pStyle w:val="Heading1"/>
        <w:spacing w:after="240" w:line="276" w:lineRule="auto"/>
        <w:ind w:left="851" w:hanging="851"/>
        <w:jc w:val="both"/>
        <w:rPr>
          <w:rFonts w:cs="Arial"/>
          <w:b w:val="0"/>
          <w:bCs w:val="0"/>
          <w:sz w:val="24"/>
        </w:rPr>
      </w:pPr>
      <w:r w:rsidRPr="00741961">
        <w:rPr>
          <w:noProof/>
        </w:rPr>
        <w:drawing>
          <wp:inline distT="0" distB="0" distL="0" distR="0" wp14:anchorId="2A8829F8" wp14:editId="6905E5FA">
            <wp:extent cx="6031230" cy="12827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1230" cy="1282700"/>
                    </a:xfrm>
                    <a:prstGeom prst="rect">
                      <a:avLst/>
                    </a:prstGeom>
                    <a:noFill/>
                    <a:ln>
                      <a:noFill/>
                    </a:ln>
                  </pic:spPr>
                </pic:pic>
              </a:graphicData>
            </a:graphic>
          </wp:inline>
        </w:drawing>
      </w:r>
    </w:p>
    <w:p w14:paraId="6C10D37D" w14:textId="1DD0F16D" w:rsidR="00C03B7F" w:rsidRDefault="00AD511B" w:rsidP="00080E89">
      <w:pPr>
        <w:pStyle w:val="Heading1"/>
        <w:spacing w:after="240" w:line="276" w:lineRule="auto"/>
        <w:ind w:left="851" w:hanging="851"/>
        <w:jc w:val="both"/>
        <w:rPr>
          <w:rFonts w:cs="Arial"/>
          <w:b w:val="0"/>
          <w:bCs w:val="0"/>
          <w:sz w:val="24"/>
        </w:rPr>
      </w:pPr>
      <w:r>
        <w:rPr>
          <w:rFonts w:cs="Arial"/>
          <w:b w:val="0"/>
          <w:bCs w:val="0"/>
          <w:sz w:val="24"/>
        </w:rPr>
        <w:t>2.3.1</w:t>
      </w:r>
      <w:r>
        <w:rPr>
          <w:rFonts w:cs="Arial"/>
          <w:b w:val="0"/>
          <w:bCs w:val="0"/>
          <w:sz w:val="24"/>
        </w:rPr>
        <w:tab/>
        <w:t xml:space="preserve">Domestic abuse incidents increased by </w:t>
      </w:r>
      <w:r w:rsidR="00741961">
        <w:rPr>
          <w:rFonts w:cs="Arial"/>
          <w:b w:val="0"/>
          <w:bCs w:val="0"/>
          <w:sz w:val="24"/>
        </w:rPr>
        <w:t>6</w:t>
      </w:r>
      <w:r>
        <w:rPr>
          <w:rFonts w:cs="Arial"/>
          <w:b w:val="0"/>
          <w:bCs w:val="0"/>
          <w:sz w:val="24"/>
        </w:rPr>
        <w:t xml:space="preserve">% in comparison to the </w:t>
      </w:r>
      <w:r w:rsidR="00DC0D6E">
        <w:rPr>
          <w:rFonts w:cs="Arial"/>
          <w:b w:val="0"/>
          <w:bCs w:val="0"/>
          <w:sz w:val="24"/>
        </w:rPr>
        <w:t>same quarter</w:t>
      </w:r>
      <w:r w:rsidR="00FB7736">
        <w:rPr>
          <w:rFonts w:cs="Arial"/>
          <w:b w:val="0"/>
          <w:bCs w:val="0"/>
          <w:sz w:val="24"/>
        </w:rPr>
        <w:t xml:space="preserve">s </w:t>
      </w:r>
      <w:r w:rsidR="00DC0D6E">
        <w:rPr>
          <w:rFonts w:cs="Arial"/>
          <w:b w:val="0"/>
          <w:bCs w:val="0"/>
          <w:sz w:val="24"/>
        </w:rPr>
        <w:t>in the previous year.  Over the same period, t</w:t>
      </w:r>
      <w:r>
        <w:rPr>
          <w:rFonts w:cs="Arial"/>
          <w:b w:val="0"/>
          <w:bCs w:val="0"/>
          <w:sz w:val="24"/>
        </w:rPr>
        <w:t xml:space="preserve">he number of repeat victims </w:t>
      </w:r>
      <w:r w:rsidR="00DC0D6E">
        <w:rPr>
          <w:rFonts w:cs="Arial"/>
          <w:b w:val="0"/>
          <w:bCs w:val="0"/>
          <w:sz w:val="24"/>
        </w:rPr>
        <w:t xml:space="preserve">rose by </w:t>
      </w:r>
      <w:r w:rsidR="00741961">
        <w:rPr>
          <w:rFonts w:cs="Arial"/>
          <w:b w:val="0"/>
          <w:bCs w:val="0"/>
          <w:sz w:val="24"/>
        </w:rPr>
        <w:t>1.4</w:t>
      </w:r>
      <w:r w:rsidR="00DC0D6E">
        <w:rPr>
          <w:rFonts w:cs="Arial"/>
          <w:b w:val="0"/>
          <w:bCs w:val="0"/>
          <w:sz w:val="24"/>
        </w:rPr>
        <w:t>%</w:t>
      </w:r>
    </w:p>
    <w:p w14:paraId="5AC0B181" w14:textId="185DD461" w:rsidR="00C03B7F" w:rsidRDefault="00E14539" w:rsidP="00080E89">
      <w:pPr>
        <w:pStyle w:val="Heading1"/>
        <w:spacing w:after="240" w:line="276" w:lineRule="auto"/>
        <w:ind w:left="851" w:hanging="851"/>
        <w:jc w:val="both"/>
        <w:rPr>
          <w:rFonts w:cs="Arial"/>
          <w:b w:val="0"/>
          <w:bCs w:val="0"/>
          <w:sz w:val="24"/>
        </w:rPr>
      </w:pPr>
      <w:r>
        <w:rPr>
          <w:rFonts w:cs="Arial"/>
          <w:b w:val="0"/>
          <w:bCs w:val="0"/>
          <w:sz w:val="24"/>
        </w:rPr>
        <w:lastRenderedPageBreak/>
        <w:t>2.3.2</w:t>
      </w:r>
      <w:r>
        <w:rPr>
          <w:rFonts w:cs="Arial"/>
          <w:b w:val="0"/>
          <w:bCs w:val="0"/>
          <w:sz w:val="24"/>
        </w:rPr>
        <w:tab/>
      </w:r>
      <w:r w:rsidR="00FB7736">
        <w:rPr>
          <w:rFonts w:cs="Arial"/>
          <w:b w:val="0"/>
          <w:bCs w:val="0"/>
          <w:sz w:val="24"/>
        </w:rPr>
        <w:t xml:space="preserve">Repeat victims of Domestic Abuse continues to be a priority as part of the Police and Crime plan.  Currently in West Yorkshire there is work taking place to look at the risk assessment for victims.  </w:t>
      </w:r>
    </w:p>
    <w:p w14:paraId="3B478FCC" w14:textId="77777777" w:rsidR="000011A1" w:rsidRDefault="0082403D" w:rsidP="000011A1">
      <w:pPr>
        <w:pStyle w:val="Heading1"/>
        <w:spacing w:after="240" w:line="276" w:lineRule="auto"/>
        <w:ind w:left="851" w:hanging="851"/>
        <w:jc w:val="both"/>
        <w:rPr>
          <w:rFonts w:cs="Arial"/>
          <w:b w:val="0"/>
          <w:bCs w:val="0"/>
          <w:sz w:val="24"/>
        </w:rPr>
      </w:pPr>
      <w:r>
        <w:rPr>
          <w:rFonts w:cs="Arial"/>
          <w:b w:val="0"/>
          <w:bCs w:val="0"/>
          <w:sz w:val="24"/>
        </w:rPr>
        <w:t>2.3.3</w:t>
      </w:r>
      <w:r>
        <w:rPr>
          <w:rFonts w:cs="Arial"/>
          <w:b w:val="0"/>
          <w:bCs w:val="0"/>
          <w:sz w:val="24"/>
        </w:rPr>
        <w:tab/>
        <w:t xml:space="preserve">The policing and crime office has put in a funding request for medium and </w:t>
      </w:r>
      <w:proofErr w:type="gramStart"/>
      <w:r>
        <w:rPr>
          <w:rFonts w:cs="Arial"/>
          <w:b w:val="0"/>
          <w:bCs w:val="0"/>
          <w:sz w:val="24"/>
        </w:rPr>
        <w:t>high risk</w:t>
      </w:r>
      <w:proofErr w:type="gramEnd"/>
      <w:r>
        <w:rPr>
          <w:rFonts w:cs="Arial"/>
          <w:b w:val="0"/>
          <w:bCs w:val="0"/>
          <w:sz w:val="24"/>
        </w:rPr>
        <w:t xml:space="preserve"> domestic abuse perpetrators </w:t>
      </w:r>
      <w:r w:rsidR="00277207">
        <w:rPr>
          <w:rFonts w:cs="Arial"/>
          <w:b w:val="0"/>
          <w:bCs w:val="0"/>
          <w:sz w:val="24"/>
        </w:rPr>
        <w:t xml:space="preserve">programmes in response to the </w:t>
      </w:r>
      <w:proofErr w:type="gramStart"/>
      <w:r w:rsidR="00277207">
        <w:rPr>
          <w:rFonts w:cs="Arial"/>
          <w:b w:val="0"/>
          <w:bCs w:val="0"/>
          <w:sz w:val="24"/>
        </w:rPr>
        <w:t>governments</w:t>
      </w:r>
      <w:proofErr w:type="gramEnd"/>
      <w:r w:rsidR="00277207">
        <w:rPr>
          <w:rFonts w:cs="Arial"/>
          <w:b w:val="0"/>
          <w:bCs w:val="0"/>
          <w:sz w:val="24"/>
        </w:rPr>
        <w:t xml:space="preserve"> funding offer.  This will </w:t>
      </w:r>
      <w:proofErr w:type="spellStart"/>
      <w:r w:rsidR="00277207">
        <w:rPr>
          <w:rFonts w:cs="Arial"/>
          <w:b w:val="0"/>
          <w:bCs w:val="0"/>
          <w:sz w:val="24"/>
        </w:rPr>
        <w:t>compliment</w:t>
      </w:r>
      <w:proofErr w:type="spellEnd"/>
      <w:r w:rsidR="00277207">
        <w:rPr>
          <w:rFonts w:cs="Arial"/>
          <w:b w:val="0"/>
          <w:bCs w:val="0"/>
          <w:sz w:val="24"/>
        </w:rPr>
        <w:t xml:space="preserve"> the successful CARA programme </w:t>
      </w:r>
      <w:r w:rsidR="009972E5">
        <w:rPr>
          <w:rFonts w:cs="Arial"/>
          <w:b w:val="0"/>
          <w:bCs w:val="0"/>
          <w:sz w:val="24"/>
        </w:rPr>
        <w:t xml:space="preserve">which currently deals with lower risk domestic abuse perpetrators.  </w:t>
      </w:r>
    </w:p>
    <w:p w14:paraId="558E724C" w14:textId="77777777" w:rsidR="000011A1" w:rsidRDefault="000011A1" w:rsidP="000011A1">
      <w:pPr>
        <w:pStyle w:val="Heading1"/>
        <w:spacing w:after="240" w:line="276" w:lineRule="auto"/>
        <w:ind w:left="851" w:hanging="851"/>
        <w:jc w:val="both"/>
        <w:rPr>
          <w:rFonts w:cs="Arial"/>
          <w:b w:val="0"/>
          <w:bCs w:val="0"/>
          <w:sz w:val="24"/>
        </w:rPr>
      </w:pPr>
      <w:r>
        <w:rPr>
          <w:rFonts w:cs="Arial"/>
          <w:b w:val="0"/>
          <w:bCs w:val="0"/>
          <w:sz w:val="24"/>
        </w:rPr>
        <w:t>2.3.4</w:t>
      </w:r>
      <w:r>
        <w:rPr>
          <w:rFonts w:cs="Arial"/>
          <w:b w:val="0"/>
          <w:bCs w:val="0"/>
          <w:sz w:val="24"/>
        </w:rPr>
        <w:tab/>
      </w:r>
      <w:r w:rsidR="009972E5">
        <w:rPr>
          <w:rFonts w:cs="Arial"/>
          <w:b w:val="0"/>
          <w:bCs w:val="0"/>
          <w:sz w:val="24"/>
        </w:rPr>
        <w:t xml:space="preserve">The national CARA programme has recently produced their annual report where the success of this programme can be seen.  Please see at </w:t>
      </w:r>
      <w:hyperlink r:id="rId33" w:history="1">
        <w:r w:rsidR="009972E5" w:rsidRPr="004B1CDF">
          <w:rPr>
            <w:rStyle w:val="Hyperlink"/>
            <w:rFonts w:cs="Arial"/>
            <w:b w:val="0"/>
            <w:bCs w:val="0"/>
            <w:sz w:val="24"/>
          </w:rPr>
          <w:t>https://hamptontrust.org.uk/news/</w:t>
        </w:r>
      </w:hyperlink>
      <w:r w:rsidR="009972E5">
        <w:rPr>
          <w:rFonts w:cs="Arial"/>
          <w:b w:val="0"/>
          <w:bCs w:val="0"/>
          <w:sz w:val="24"/>
        </w:rPr>
        <w:t xml:space="preserve">  In this </w:t>
      </w:r>
      <w:r>
        <w:rPr>
          <w:rFonts w:cs="Arial"/>
          <w:b w:val="0"/>
          <w:bCs w:val="0"/>
          <w:sz w:val="24"/>
        </w:rPr>
        <w:t>report there is a quote from the Deputy Mayor which says:</w:t>
      </w:r>
    </w:p>
    <w:p w14:paraId="62A94D13" w14:textId="10F9C324" w:rsidR="0082403D" w:rsidRDefault="000011A1" w:rsidP="000011A1">
      <w:pPr>
        <w:pStyle w:val="Heading1"/>
        <w:spacing w:after="240" w:line="276" w:lineRule="auto"/>
        <w:ind w:left="851" w:hanging="131"/>
        <w:jc w:val="both"/>
        <w:rPr>
          <w:rFonts w:cs="Arial"/>
          <w:b w:val="0"/>
          <w:bCs w:val="0"/>
          <w:sz w:val="24"/>
        </w:rPr>
      </w:pPr>
      <w:r>
        <w:rPr>
          <w:rFonts w:cs="Arial"/>
          <w:b w:val="0"/>
          <w:bCs w:val="0"/>
          <w:sz w:val="24"/>
        </w:rPr>
        <w:t xml:space="preserve"> ‘</w:t>
      </w:r>
      <w:r w:rsidRPr="000011A1">
        <w:rPr>
          <w:rFonts w:cs="Arial"/>
          <w:b w:val="0"/>
          <w:bCs w:val="0"/>
          <w:i/>
          <w:iCs/>
          <w:sz w:val="24"/>
        </w:rPr>
        <w:t>Tackling domestic abuse and sexual violence is a priority for the Mayor of West Yorkshire, Tracy Brabin, who has commissioned the CARA programme and is investing over £1m into the provision. Partnership working is crucial to achieving this and since the inception of the Mayor’s West Yorkshire Domestic Abuse Perpetrator service, that uses CARA, we are beginning to see the green shoots of this collaborative approach</w:t>
      </w:r>
      <w:r w:rsidRPr="000011A1">
        <w:rPr>
          <w:rFonts w:cs="Arial"/>
          <w:b w:val="0"/>
          <w:bCs w:val="0"/>
          <w:sz w:val="24"/>
        </w:rPr>
        <w:t>.</w:t>
      </w:r>
      <w:r>
        <w:rPr>
          <w:rFonts w:cs="Arial"/>
          <w:b w:val="0"/>
          <w:bCs w:val="0"/>
          <w:sz w:val="24"/>
        </w:rPr>
        <w:t>’</w:t>
      </w:r>
    </w:p>
    <w:p w14:paraId="544D6464" w14:textId="0EF85E62" w:rsidR="00C03B7F" w:rsidRDefault="00BD79E4" w:rsidP="00080E89">
      <w:pPr>
        <w:pStyle w:val="Heading1"/>
        <w:spacing w:after="240" w:line="276" w:lineRule="auto"/>
        <w:ind w:left="851" w:hanging="851"/>
        <w:jc w:val="both"/>
        <w:rPr>
          <w:rFonts w:cs="Arial"/>
          <w:sz w:val="24"/>
        </w:rPr>
      </w:pPr>
      <w:r w:rsidRPr="00BD79E4">
        <w:rPr>
          <w:rFonts w:cs="Arial"/>
          <w:sz w:val="24"/>
        </w:rPr>
        <w:t>2.3.3</w:t>
      </w:r>
      <w:r w:rsidRPr="00BD79E4">
        <w:rPr>
          <w:rFonts w:cs="Arial"/>
          <w:sz w:val="24"/>
        </w:rPr>
        <w:tab/>
        <w:t>Hate Crime Repeat Victims</w:t>
      </w:r>
    </w:p>
    <w:p w14:paraId="69497DFC" w14:textId="2B86DC4A" w:rsidR="00686AED" w:rsidRPr="00BD79E4" w:rsidRDefault="00686AED" w:rsidP="00080E89">
      <w:pPr>
        <w:pStyle w:val="Heading1"/>
        <w:spacing w:after="240" w:line="276" w:lineRule="auto"/>
        <w:ind w:left="851" w:hanging="851"/>
        <w:jc w:val="both"/>
        <w:rPr>
          <w:rFonts w:cs="Arial"/>
          <w:sz w:val="24"/>
        </w:rPr>
      </w:pPr>
      <w:r w:rsidRPr="00686AED">
        <w:rPr>
          <w:rFonts w:cs="Arial"/>
          <w:sz w:val="24"/>
        </w:rPr>
        <w:t>2.3.4</w:t>
      </w:r>
      <w:r w:rsidRPr="00686AED">
        <w:rPr>
          <w:rFonts w:cs="Arial"/>
          <w:b w:val="0"/>
          <w:bCs w:val="0"/>
          <w:sz w:val="24"/>
        </w:rPr>
        <w:tab/>
        <w:t>The number of Hate Crime incidents are on a current reducing trend. In comparison with the same quarter last year there was a 12.2% decrease in incidents</w:t>
      </w:r>
    </w:p>
    <w:p w14:paraId="07E44A44" w14:textId="5CAAB1DA" w:rsidR="00C03B7F" w:rsidRDefault="000011A1" w:rsidP="00686AED">
      <w:pPr>
        <w:pStyle w:val="Heading1"/>
        <w:spacing w:after="240" w:line="276" w:lineRule="auto"/>
        <w:ind w:left="851" w:hanging="851"/>
        <w:jc w:val="center"/>
        <w:rPr>
          <w:rFonts w:cs="Arial"/>
          <w:b w:val="0"/>
          <w:bCs w:val="0"/>
          <w:sz w:val="24"/>
        </w:rPr>
      </w:pPr>
      <w:r>
        <w:rPr>
          <w:noProof/>
        </w:rPr>
        <w:drawing>
          <wp:inline distT="0" distB="0" distL="0" distR="0" wp14:anchorId="4935CB42" wp14:editId="53F1EEF3">
            <wp:extent cx="4781550" cy="16244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37" t="36870" r="21773" b="17540"/>
                    <a:stretch/>
                  </pic:blipFill>
                  <pic:spPr bwMode="auto">
                    <a:xfrm>
                      <a:off x="0" y="0"/>
                      <a:ext cx="4820004" cy="1637494"/>
                    </a:xfrm>
                    <a:prstGeom prst="rect">
                      <a:avLst/>
                    </a:prstGeom>
                    <a:ln>
                      <a:noFill/>
                    </a:ln>
                    <a:extLst>
                      <a:ext uri="{53640926-AAD7-44D8-BBD7-CCE9431645EC}">
                        <a14:shadowObscured xmlns:a14="http://schemas.microsoft.com/office/drawing/2010/main"/>
                      </a:ext>
                    </a:extLst>
                  </pic:spPr>
                </pic:pic>
              </a:graphicData>
            </a:graphic>
          </wp:inline>
        </w:drawing>
      </w:r>
    </w:p>
    <w:p w14:paraId="17D12441" w14:textId="34ED2AB8" w:rsidR="00686AED" w:rsidRPr="00C03B7F" w:rsidRDefault="00686AED" w:rsidP="00080E89">
      <w:pPr>
        <w:pStyle w:val="Heading1"/>
        <w:spacing w:after="240" w:line="276" w:lineRule="auto"/>
        <w:ind w:left="851" w:hanging="851"/>
        <w:jc w:val="both"/>
        <w:rPr>
          <w:rFonts w:cs="Arial"/>
          <w:b w:val="0"/>
          <w:bCs w:val="0"/>
          <w:sz w:val="24"/>
        </w:rPr>
      </w:pPr>
      <w:r w:rsidRPr="00686AED">
        <w:rPr>
          <w:rFonts w:cs="Arial"/>
          <w:b w:val="0"/>
          <w:bCs w:val="0"/>
          <w:sz w:val="24"/>
        </w:rPr>
        <w:t>2.3.5</w:t>
      </w:r>
      <w:r w:rsidRPr="00686AED">
        <w:rPr>
          <w:rFonts w:cs="Arial"/>
          <w:b w:val="0"/>
          <w:bCs w:val="0"/>
          <w:sz w:val="24"/>
        </w:rPr>
        <w:tab/>
      </w:r>
      <w:bookmarkStart w:id="3" w:name="_Hlk131516481"/>
      <w:r w:rsidR="00CC58F9" w:rsidRPr="00686AED">
        <w:rPr>
          <w:rFonts w:cs="Arial"/>
          <w:b w:val="0"/>
          <w:bCs w:val="0"/>
          <w:sz w:val="24"/>
        </w:rPr>
        <w:t>Conversely</w:t>
      </w:r>
      <w:r w:rsidRPr="00686AED">
        <w:rPr>
          <w:rFonts w:cs="Arial"/>
          <w:b w:val="0"/>
          <w:bCs w:val="0"/>
          <w:sz w:val="24"/>
        </w:rPr>
        <w:t xml:space="preserve"> the number of hate crime repeat victims is rising – this made up 33.1% of overall victims in Dec 22 compared with 26.1% in December 2021.</w:t>
      </w:r>
      <w:bookmarkEnd w:id="3"/>
    </w:p>
    <w:p w14:paraId="2A17E775" w14:textId="2F4242F9" w:rsidR="00D5078F" w:rsidRPr="00C03B7F" w:rsidRDefault="00782FA4" w:rsidP="00062B87">
      <w:pPr>
        <w:pStyle w:val="Heading1"/>
        <w:spacing w:after="240" w:line="276" w:lineRule="auto"/>
        <w:ind w:left="851" w:hanging="851"/>
        <w:jc w:val="center"/>
        <w:rPr>
          <w:rFonts w:cs="Arial"/>
          <w:b w:val="0"/>
          <w:bCs w:val="0"/>
          <w:sz w:val="24"/>
        </w:rPr>
      </w:pPr>
      <w:r w:rsidRPr="00782FA4">
        <w:rPr>
          <w:noProof/>
        </w:rPr>
        <w:drawing>
          <wp:inline distT="0" distB="0" distL="0" distR="0" wp14:anchorId="1C101D55" wp14:editId="7505FC91">
            <wp:extent cx="5088715" cy="1936750"/>
            <wp:effectExtent l="0" t="0" r="0" b="6350"/>
            <wp:docPr id="11" name="Picture 1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low confidence"/>
                    <pic:cNvPicPr/>
                  </pic:nvPicPr>
                  <pic:blipFill rotWithShape="1">
                    <a:blip r:embed="rId35"/>
                    <a:srcRect l="2317" t="23384" r="7349" b="15499"/>
                    <a:stretch/>
                  </pic:blipFill>
                  <pic:spPr bwMode="auto">
                    <a:xfrm>
                      <a:off x="0" y="0"/>
                      <a:ext cx="5181581" cy="1972095"/>
                    </a:xfrm>
                    <a:prstGeom prst="rect">
                      <a:avLst/>
                    </a:prstGeom>
                    <a:ln>
                      <a:noFill/>
                    </a:ln>
                    <a:extLst>
                      <a:ext uri="{53640926-AAD7-44D8-BBD7-CCE9431645EC}">
                        <a14:shadowObscured xmlns:a14="http://schemas.microsoft.com/office/drawing/2010/main"/>
                      </a:ext>
                    </a:extLst>
                  </pic:spPr>
                </pic:pic>
              </a:graphicData>
            </a:graphic>
          </wp:inline>
        </w:drawing>
      </w:r>
    </w:p>
    <w:p w14:paraId="4F78603F" w14:textId="403B25A8" w:rsidR="00686AED" w:rsidRDefault="00686AED" w:rsidP="00782FA4">
      <w:pPr>
        <w:pStyle w:val="Heading1"/>
        <w:spacing w:after="240" w:line="276" w:lineRule="auto"/>
        <w:ind w:left="851" w:hanging="851"/>
        <w:jc w:val="both"/>
        <w:rPr>
          <w:rFonts w:cs="Arial"/>
          <w:b w:val="0"/>
          <w:bCs w:val="0"/>
          <w:sz w:val="24"/>
        </w:rPr>
      </w:pPr>
      <w:r>
        <w:rPr>
          <w:rFonts w:cs="Arial"/>
          <w:b w:val="0"/>
          <w:bCs w:val="0"/>
          <w:sz w:val="24"/>
        </w:rPr>
        <w:lastRenderedPageBreak/>
        <w:t>2.3.6</w:t>
      </w:r>
      <w:r>
        <w:rPr>
          <w:rFonts w:cs="Arial"/>
          <w:b w:val="0"/>
          <w:bCs w:val="0"/>
          <w:sz w:val="24"/>
        </w:rPr>
        <w:tab/>
      </w:r>
      <w:r w:rsidRPr="00686AED">
        <w:rPr>
          <w:rFonts w:cs="Arial"/>
          <w:b w:val="0"/>
          <w:bCs w:val="0"/>
          <w:sz w:val="24"/>
        </w:rPr>
        <w:t>When looking at these figures it should be mentioned that the numbers being recorded can be due to many factors including the effectiveness of the force with regards to Crime Data Integrity (at which West Yorkshire was rated Outstanding) the willingness of the public to report the offence and what is hidden is the number that go unreported.</w:t>
      </w:r>
      <w:r>
        <w:rPr>
          <w:rFonts w:cs="Arial"/>
          <w:b w:val="0"/>
          <w:bCs w:val="0"/>
          <w:sz w:val="24"/>
        </w:rPr>
        <w:t xml:space="preserve">  The increase in Repeat victims could be seen as a positive in that victims are willing to contact the police after reporting a previous offence and shows that this has been a positive experience for them.</w:t>
      </w:r>
    </w:p>
    <w:p w14:paraId="16DE3511" w14:textId="6A22D974" w:rsidR="000117C2" w:rsidRDefault="000117C2" w:rsidP="00782FA4">
      <w:pPr>
        <w:pStyle w:val="Heading1"/>
        <w:spacing w:after="240" w:line="276" w:lineRule="auto"/>
        <w:ind w:left="851" w:hanging="851"/>
        <w:jc w:val="both"/>
        <w:rPr>
          <w:rFonts w:cs="Arial"/>
          <w:b w:val="0"/>
          <w:bCs w:val="0"/>
          <w:sz w:val="24"/>
        </w:rPr>
      </w:pPr>
      <w:r>
        <w:rPr>
          <w:rFonts w:cs="Arial"/>
          <w:b w:val="0"/>
          <w:bCs w:val="0"/>
          <w:sz w:val="24"/>
        </w:rPr>
        <w:t>2.3.</w:t>
      </w:r>
      <w:r w:rsidR="00686AED">
        <w:rPr>
          <w:rFonts w:cs="Arial"/>
          <w:b w:val="0"/>
          <w:bCs w:val="0"/>
          <w:sz w:val="24"/>
        </w:rPr>
        <w:t>7</w:t>
      </w:r>
      <w:r>
        <w:rPr>
          <w:rFonts w:cs="Arial"/>
          <w:b w:val="0"/>
          <w:bCs w:val="0"/>
          <w:sz w:val="24"/>
        </w:rPr>
        <w:tab/>
        <w:t xml:space="preserve">In November 2022 there was a report to Parliament about Hate Crime in the UK – this stated that for the different strands of hate crime, three forces were in the top 10 forces in the country for all strands.  West Yorkshire was one of these 3 forces.  The full briefing can be found at </w:t>
      </w:r>
      <w:hyperlink r:id="rId36" w:history="1">
        <w:r w:rsidRPr="004B1CDF">
          <w:rPr>
            <w:rStyle w:val="Hyperlink"/>
            <w:rFonts w:cs="Arial"/>
            <w:b w:val="0"/>
            <w:bCs w:val="0"/>
            <w:sz w:val="24"/>
          </w:rPr>
          <w:t>https://commonslibrary.parliament.uk/research-briefings/cbp-8537/</w:t>
        </w:r>
      </w:hyperlink>
      <w:r>
        <w:rPr>
          <w:rFonts w:cs="Arial"/>
          <w:b w:val="0"/>
          <w:bCs w:val="0"/>
          <w:sz w:val="24"/>
        </w:rPr>
        <w:t xml:space="preserve">.  </w:t>
      </w:r>
    </w:p>
    <w:p w14:paraId="7D6B2913" w14:textId="19E7BBA2" w:rsidR="000117C2" w:rsidRDefault="000117C2" w:rsidP="00782FA4">
      <w:pPr>
        <w:pStyle w:val="Heading1"/>
        <w:spacing w:after="240" w:line="276" w:lineRule="auto"/>
        <w:ind w:left="851" w:hanging="851"/>
        <w:jc w:val="both"/>
        <w:rPr>
          <w:rFonts w:cs="Arial"/>
          <w:b w:val="0"/>
          <w:bCs w:val="0"/>
          <w:sz w:val="24"/>
        </w:rPr>
      </w:pPr>
      <w:r>
        <w:rPr>
          <w:rFonts w:cs="Arial"/>
          <w:b w:val="0"/>
          <w:bCs w:val="0"/>
          <w:sz w:val="24"/>
        </w:rPr>
        <w:tab/>
      </w:r>
    </w:p>
    <w:p w14:paraId="1F63331F" w14:textId="71AC479F" w:rsidR="00D5078F" w:rsidRPr="00535E4A" w:rsidRDefault="00D5078F" w:rsidP="00782FA4">
      <w:pPr>
        <w:pStyle w:val="Heading1"/>
        <w:spacing w:after="240" w:line="276" w:lineRule="auto"/>
        <w:ind w:left="851" w:hanging="851"/>
        <w:jc w:val="both"/>
        <w:rPr>
          <w:rFonts w:eastAsiaTheme="majorEastAsia" w:cs="Arial"/>
          <w:b w:val="0"/>
          <w:color w:val="365F91" w:themeColor="accent1" w:themeShade="BF"/>
          <w:sz w:val="24"/>
        </w:rPr>
      </w:pPr>
      <w:r w:rsidRPr="00535E4A">
        <w:rPr>
          <w:rFonts w:eastAsiaTheme="majorEastAsia" w:cs="Arial"/>
          <w:color w:val="365F91" w:themeColor="accent1" w:themeShade="BF"/>
          <w:sz w:val="24"/>
        </w:rPr>
        <w:t>2.4</w:t>
      </w:r>
      <w:r w:rsidRPr="00535E4A">
        <w:rPr>
          <w:rFonts w:eastAsiaTheme="majorEastAsia" w:cs="Arial"/>
          <w:color w:val="365F91" w:themeColor="accent1" w:themeShade="BF"/>
          <w:sz w:val="24"/>
        </w:rPr>
        <w:tab/>
        <w:t>Increased Use of DVPN and DVPO</w:t>
      </w:r>
    </w:p>
    <w:p w14:paraId="2D892058" w14:textId="7BC6A955" w:rsidR="00D5078F" w:rsidRPr="00C03B7F" w:rsidRDefault="000117C2" w:rsidP="00400D28">
      <w:pPr>
        <w:pStyle w:val="Heading1"/>
        <w:spacing w:after="240" w:line="276" w:lineRule="auto"/>
        <w:ind w:left="851" w:hanging="851"/>
        <w:jc w:val="center"/>
        <w:rPr>
          <w:rFonts w:cs="Arial"/>
          <w:b w:val="0"/>
          <w:bCs w:val="0"/>
          <w:sz w:val="24"/>
        </w:rPr>
      </w:pPr>
      <w:r>
        <w:rPr>
          <w:noProof/>
        </w:rPr>
        <w:drawing>
          <wp:inline distT="0" distB="0" distL="0" distR="0" wp14:anchorId="0F5B24A2" wp14:editId="14DA30BB">
            <wp:extent cx="4875422" cy="2603500"/>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004" t="29197" r="38198" b="31125"/>
                    <a:stretch/>
                  </pic:blipFill>
                  <pic:spPr bwMode="auto">
                    <a:xfrm>
                      <a:off x="0" y="0"/>
                      <a:ext cx="4895738" cy="2614349"/>
                    </a:xfrm>
                    <a:prstGeom prst="rect">
                      <a:avLst/>
                    </a:prstGeom>
                    <a:ln>
                      <a:noFill/>
                    </a:ln>
                    <a:extLst>
                      <a:ext uri="{53640926-AAD7-44D8-BBD7-CCE9431645EC}">
                        <a14:shadowObscured xmlns:a14="http://schemas.microsoft.com/office/drawing/2010/main"/>
                      </a:ext>
                    </a:extLst>
                  </pic:spPr>
                </pic:pic>
              </a:graphicData>
            </a:graphic>
          </wp:inline>
        </w:drawing>
      </w:r>
    </w:p>
    <w:p w14:paraId="12A58625" w14:textId="2D7D92CF" w:rsidR="00656397" w:rsidRPr="00656397" w:rsidRDefault="00535E4A" w:rsidP="005579A2">
      <w:pPr>
        <w:pStyle w:val="Heading1"/>
        <w:spacing w:after="240" w:line="276" w:lineRule="auto"/>
        <w:ind w:left="851" w:hanging="851"/>
        <w:jc w:val="both"/>
        <w:rPr>
          <w:rFonts w:cs="Arial"/>
          <w:b w:val="0"/>
          <w:bCs w:val="0"/>
          <w:sz w:val="24"/>
        </w:rPr>
      </w:pPr>
      <w:r>
        <w:rPr>
          <w:rFonts w:cs="Arial"/>
          <w:b w:val="0"/>
          <w:bCs w:val="0"/>
          <w:sz w:val="24"/>
        </w:rPr>
        <w:t>2.4.1</w:t>
      </w:r>
      <w:r>
        <w:rPr>
          <w:rFonts w:cs="Arial"/>
          <w:b w:val="0"/>
          <w:bCs w:val="0"/>
          <w:sz w:val="24"/>
        </w:rPr>
        <w:tab/>
      </w:r>
      <w:r w:rsidR="009B1384">
        <w:rPr>
          <w:rFonts w:cs="Arial"/>
          <w:b w:val="0"/>
          <w:bCs w:val="0"/>
          <w:sz w:val="24"/>
        </w:rPr>
        <w:t>The use of DVPN and DVPO was highlighted in the HMICFRS report</w:t>
      </w:r>
      <w:r w:rsidR="00656397">
        <w:rPr>
          <w:rFonts w:cs="Arial"/>
          <w:b w:val="0"/>
          <w:bCs w:val="0"/>
          <w:sz w:val="24"/>
        </w:rPr>
        <w:t xml:space="preserve"> </w:t>
      </w:r>
      <w:r w:rsidR="00656397" w:rsidRPr="00656397">
        <w:rPr>
          <w:rFonts w:cs="Arial"/>
          <w:b w:val="0"/>
          <w:bCs w:val="0"/>
          <w:sz w:val="24"/>
        </w:rPr>
        <w:t>A duty to protect: Police use of protective measures in cases involving violence against women and girls</w:t>
      </w:r>
      <w:r w:rsidR="00656397">
        <w:rPr>
          <w:rFonts w:cs="Arial"/>
          <w:b w:val="0"/>
          <w:bCs w:val="0"/>
          <w:sz w:val="24"/>
        </w:rPr>
        <w:t xml:space="preserve">, which was released in August 2021.  Here the investigation found </w:t>
      </w:r>
      <w:proofErr w:type="gramStart"/>
      <w:r w:rsidR="00656397">
        <w:rPr>
          <w:rFonts w:cs="Arial"/>
          <w:b w:val="0"/>
          <w:bCs w:val="0"/>
          <w:sz w:val="24"/>
        </w:rPr>
        <w:t xml:space="preserve">that </w:t>
      </w:r>
      <w:r w:rsidR="005579A2">
        <w:rPr>
          <w:rFonts w:cs="Arial"/>
          <w:b w:val="0"/>
          <w:bCs w:val="0"/>
          <w:sz w:val="24"/>
        </w:rPr>
        <w:t>:</w:t>
      </w:r>
      <w:r w:rsidR="00656397" w:rsidRPr="00656397">
        <w:rPr>
          <w:rFonts w:cs="Arial"/>
          <w:b w:val="0"/>
          <w:bCs w:val="0"/>
          <w:sz w:val="24"/>
        </w:rPr>
        <w:t>there</w:t>
      </w:r>
      <w:proofErr w:type="gramEnd"/>
      <w:r w:rsidR="00656397" w:rsidRPr="00656397">
        <w:rPr>
          <w:rFonts w:cs="Arial"/>
          <w:b w:val="0"/>
          <w:bCs w:val="0"/>
          <w:sz w:val="24"/>
        </w:rPr>
        <w:t xml:space="preserve"> were good examples of the police using protective measures, and evidence of dedicated officers working to protect victims; but</w:t>
      </w:r>
    </w:p>
    <w:p w14:paraId="53D2B69C" w14:textId="060BB5EF" w:rsidR="00656397" w:rsidRPr="00656397" w:rsidRDefault="00656397" w:rsidP="00080E89">
      <w:pPr>
        <w:pStyle w:val="Heading1"/>
        <w:numPr>
          <w:ilvl w:val="0"/>
          <w:numId w:val="8"/>
        </w:numPr>
        <w:spacing w:line="276" w:lineRule="auto"/>
        <w:ind w:left="1418" w:hanging="425"/>
        <w:jc w:val="both"/>
        <w:rPr>
          <w:rFonts w:cs="Arial"/>
          <w:b w:val="0"/>
          <w:bCs w:val="0"/>
          <w:sz w:val="24"/>
        </w:rPr>
      </w:pPr>
      <w:r w:rsidRPr="00656397">
        <w:rPr>
          <w:rFonts w:cs="Arial"/>
          <w:b w:val="0"/>
          <w:bCs w:val="0"/>
          <w:sz w:val="24"/>
        </w:rPr>
        <w:t>there was a lack of understanding within police forces over how and when to us</w:t>
      </w:r>
      <w:r>
        <w:rPr>
          <w:rFonts w:cs="Arial"/>
          <w:b w:val="0"/>
          <w:bCs w:val="0"/>
          <w:sz w:val="24"/>
        </w:rPr>
        <w:t xml:space="preserve">e </w:t>
      </w:r>
      <w:r w:rsidRPr="00656397">
        <w:rPr>
          <w:rFonts w:cs="Arial"/>
          <w:b w:val="0"/>
          <w:bCs w:val="0"/>
          <w:sz w:val="24"/>
        </w:rPr>
        <w:t>protective measures, which means support for victims is sometimes not good enough; and</w:t>
      </w:r>
    </w:p>
    <w:p w14:paraId="7FA814DC" w14:textId="0A4F5484" w:rsidR="00C03B7F" w:rsidRPr="00C03B7F" w:rsidRDefault="00656397" w:rsidP="00080E89">
      <w:pPr>
        <w:pStyle w:val="Heading1"/>
        <w:numPr>
          <w:ilvl w:val="0"/>
          <w:numId w:val="8"/>
        </w:numPr>
        <w:spacing w:line="276" w:lineRule="auto"/>
        <w:ind w:left="1418" w:hanging="425"/>
        <w:jc w:val="both"/>
        <w:rPr>
          <w:rFonts w:cs="Arial"/>
          <w:b w:val="0"/>
          <w:bCs w:val="0"/>
          <w:sz w:val="24"/>
        </w:rPr>
      </w:pPr>
      <w:r w:rsidRPr="00656397">
        <w:rPr>
          <w:rFonts w:cs="Arial"/>
          <w:b w:val="0"/>
          <w:bCs w:val="0"/>
          <w:sz w:val="24"/>
        </w:rPr>
        <w:t xml:space="preserve">better data collection on the use of protective measures is needed to help the police determine which measures are most effective in different </w:t>
      </w:r>
      <w:proofErr w:type="gramStart"/>
      <w:r w:rsidRPr="00656397">
        <w:rPr>
          <w:rFonts w:cs="Arial"/>
          <w:b w:val="0"/>
          <w:bCs w:val="0"/>
          <w:sz w:val="24"/>
        </w:rPr>
        <w:t>scenarios</w:t>
      </w:r>
      <w:proofErr w:type="gramEnd"/>
    </w:p>
    <w:p w14:paraId="09146309" w14:textId="6E2811D4" w:rsidR="00C03B7F" w:rsidRPr="00C03B7F" w:rsidRDefault="00C03B7F" w:rsidP="00080E89">
      <w:pPr>
        <w:pStyle w:val="Heading1"/>
        <w:spacing w:line="276" w:lineRule="auto"/>
        <w:ind w:left="851" w:hanging="851"/>
        <w:jc w:val="both"/>
        <w:rPr>
          <w:rFonts w:cs="Arial"/>
          <w:b w:val="0"/>
          <w:bCs w:val="0"/>
          <w:sz w:val="24"/>
        </w:rPr>
      </w:pPr>
    </w:p>
    <w:p w14:paraId="1240EFC0" w14:textId="4687AEC1" w:rsidR="00C03B7F" w:rsidRPr="00C03B7F" w:rsidRDefault="00656397" w:rsidP="00080E89">
      <w:pPr>
        <w:pStyle w:val="Heading1"/>
        <w:spacing w:after="240" w:line="276" w:lineRule="auto"/>
        <w:ind w:left="851" w:hanging="851"/>
        <w:jc w:val="both"/>
        <w:rPr>
          <w:rFonts w:cs="Arial"/>
          <w:b w:val="0"/>
          <w:bCs w:val="0"/>
          <w:sz w:val="24"/>
        </w:rPr>
      </w:pPr>
      <w:r>
        <w:rPr>
          <w:rFonts w:cs="Arial"/>
          <w:b w:val="0"/>
          <w:bCs w:val="0"/>
          <w:sz w:val="24"/>
        </w:rPr>
        <w:t>2.4.</w:t>
      </w:r>
      <w:r w:rsidR="00554F82">
        <w:rPr>
          <w:rFonts w:cs="Arial"/>
          <w:b w:val="0"/>
          <w:bCs w:val="0"/>
          <w:sz w:val="24"/>
        </w:rPr>
        <w:t>2</w:t>
      </w:r>
      <w:r w:rsidR="00554F82">
        <w:rPr>
          <w:rFonts w:cs="Arial"/>
          <w:b w:val="0"/>
          <w:bCs w:val="0"/>
          <w:sz w:val="24"/>
        </w:rPr>
        <w:tab/>
      </w:r>
      <w:bookmarkStart w:id="4" w:name="_Hlk131516574"/>
      <w:r w:rsidR="00554F82">
        <w:rPr>
          <w:rFonts w:cs="Arial"/>
          <w:b w:val="0"/>
          <w:bCs w:val="0"/>
          <w:sz w:val="24"/>
        </w:rPr>
        <w:t>This performance measure is to show the progress in West Yorkshire and currently the number of DVPO’s and DVPN’s are increasing</w:t>
      </w:r>
      <w:r w:rsidR="00484356">
        <w:rPr>
          <w:rFonts w:cs="Arial"/>
          <w:b w:val="0"/>
          <w:bCs w:val="0"/>
          <w:sz w:val="24"/>
        </w:rPr>
        <w:t xml:space="preserve"> and particularly in the areas that had low numbers before.  The performance measure is on the 12 months </w:t>
      </w:r>
      <w:r w:rsidR="00484356">
        <w:rPr>
          <w:rFonts w:cs="Arial"/>
          <w:b w:val="0"/>
          <w:bCs w:val="0"/>
          <w:sz w:val="24"/>
        </w:rPr>
        <w:lastRenderedPageBreak/>
        <w:t>rolling data, but the table above shows the year so far compared to last year.  We can see areas such as Wakefield</w:t>
      </w:r>
      <w:r w:rsidR="00F32186">
        <w:rPr>
          <w:rFonts w:cs="Arial"/>
          <w:b w:val="0"/>
          <w:bCs w:val="0"/>
          <w:sz w:val="24"/>
        </w:rPr>
        <w:t xml:space="preserve"> and Calderdale</w:t>
      </w:r>
      <w:r w:rsidR="00484356">
        <w:rPr>
          <w:rFonts w:cs="Arial"/>
          <w:b w:val="0"/>
          <w:bCs w:val="0"/>
          <w:sz w:val="24"/>
        </w:rPr>
        <w:t xml:space="preserve"> are seeing large increases already.</w:t>
      </w:r>
    </w:p>
    <w:bookmarkEnd w:id="4"/>
    <w:p w14:paraId="36602C31" w14:textId="15E61677" w:rsidR="00C03B7F" w:rsidRPr="00554F82" w:rsidRDefault="00554F82" w:rsidP="00080E89">
      <w:pPr>
        <w:keepNext/>
        <w:keepLines/>
        <w:spacing w:before="40" w:after="240" w:line="276" w:lineRule="auto"/>
        <w:ind w:left="851" w:hanging="851"/>
        <w:jc w:val="both"/>
        <w:outlineLvl w:val="1"/>
        <w:rPr>
          <w:rFonts w:ascii="Arial" w:eastAsiaTheme="majorEastAsia" w:hAnsi="Arial" w:cs="Arial"/>
          <w:b/>
          <w:color w:val="365F91" w:themeColor="accent1" w:themeShade="BF"/>
          <w:sz w:val="24"/>
          <w:szCs w:val="24"/>
        </w:rPr>
      </w:pPr>
      <w:r w:rsidRPr="00554F82">
        <w:rPr>
          <w:rFonts w:ascii="Arial" w:eastAsiaTheme="majorEastAsia" w:hAnsi="Arial" w:cs="Arial"/>
          <w:b/>
          <w:color w:val="365F91" w:themeColor="accent1" w:themeShade="BF"/>
          <w:sz w:val="24"/>
          <w:szCs w:val="24"/>
        </w:rPr>
        <w:t>2.5</w:t>
      </w:r>
      <w:r w:rsidRPr="00554F82">
        <w:rPr>
          <w:rFonts w:ascii="Arial" w:eastAsiaTheme="majorEastAsia" w:hAnsi="Arial" w:cs="Arial"/>
          <w:b/>
          <w:color w:val="365F91" w:themeColor="accent1" w:themeShade="BF"/>
          <w:sz w:val="24"/>
          <w:szCs w:val="24"/>
        </w:rPr>
        <w:tab/>
        <w:t>Use of Stalking Protection Orders</w:t>
      </w:r>
    </w:p>
    <w:p w14:paraId="5CA8ECA0" w14:textId="532F009A" w:rsidR="00554F82" w:rsidRPr="00554F82" w:rsidRDefault="00554F82" w:rsidP="00080E89">
      <w:pPr>
        <w:pStyle w:val="Heading1"/>
        <w:spacing w:after="240" w:line="276" w:lineRule="auto"/>
        <w:ind w:left="851" w:hanging="851"/>
        <w:jc w:val="both"/>
        <w:rPr>
          <w:rFonts w:cs="Arial"/>
          <w:b w:val="0"/>
          <w:bCs w:val="0"/>
          <w:sz w:val="24"/>
        </w:rPr>
      </w:pPr>
      <w:r>
        <w:rPr>
          <w:rFonts w:cs="Arial"/>
          <w:b w:val="0"/>
          <w:bCs w:val="0"/>
          <w:sz w:val="24"/>
        </w:rPr>
        <w:t>2.5.1</w:t>
      </w:r>
      <w:r>
        <w:rPr>
          <w:rFonts w:cs="Arial"/>
          <w:b w:val="0"/>
          <w:bCs w:val="0"/>
          <w:sz w:val="24"/>
        </w:rPr>
        <w:tab/>
      </w:r>
      <w:r w:rsidRPr="00554F82">
        <w:rPr>
          <w:rFonts w:cs="Arial"/>
          <w:b w:val="0"/>
          <w:bCs w:val="0"/>
          <w:sz w:val="24"/>
        </w:rPr>
        <w:t xml:space="preserve">The Home Office conducted a review of the use of SPOs in June 2021 and reported on the review the following month in the Tackling violence against women and </w:t>
      </w:r>
      <w:r w:rsidR="00CA5C01" w:rsidRPr="00554F82">
        <w:rPr>
          <w:rFonts w:cs="Arial"/>
          <w:b w:val="0"/>
          <w:bCs w:val="0"/>
          <w:sz w:val="24"/>
        </w:rPr>
        <w:t>girls’</w:t>
      </w:r>
      <w:r w:rsidRPr="00554F82">
        <w:rPr>
          <w:rFonts w:cs="Arial"/>
          <w:b w:val="0"/>
          <w:bCs w:val="0"/>
          <w:sz w:val="24"/>
        </w:rPr>
        <w:t xml:space="preserve"> strategy. </w:t>
      </w:r>
      <w:r w:rsidR="00CA5C01">
        <w:rPr>
          <w:rFonts w:cs="Arial"/>
          <w:b w:val="0"/>
          <w:bCs w:val="0"/>
          <w:sz w:val="24"/>
        </w:rPr>
        <w:t xml:space="preserve"> </w:t>
      </w:r>
      <w:r w:rsidRPr="00554F82">
        <w:rPr>
          <w:rFonts w:cs="Arial"/>
          <w:b w:val="0"/>
          <w:bCs w:val="0"/>
          <w:sz w:val="24"/>
        </w:rPr>
        <w:t xml:space="preserve">The review concluded that they were working well </w:t>
      </w:r>
      <w:r w:rsidR="00CA5C01" w:rsidRPr="00554F82">
        <w:rPr>
          <w:rFonts w:cs="Arial"/>
          <w:b w:val="0"/>
          <w:bCs w:val="0"/>
          <w:sz w:val="24"/>
        </w:rPr>
        <w:t>but: “it</w:t>
      </w:r>
      <w:r w:rsidRPr="00554F82">
        <w:rPr>
          <w:rFonts w:cs="Arial"/>
          <w:b w:val="0"/>
          <w:bCs w:val="0"/>
          <w:sz w:val="24"/>
        </w:rPr>
        <w:t xml:space="preserve"> also showed that there is more that can be done to increase their use, as well as to manage individuals who have an order imposed on them. The Home Office will therefore work with the police to ensure that all police forces make proper use of Stalking Protection Orders.”</w:t>
      </w:r>
    </w:p>
    <w:p w14:paraId="36F89F49" w14:textId="7C9CE1FB" w:rsidR="00554F82" w:rsidRPr="00C03B7F" w:rsidRDefault="00554F82" w:rsidP="00080E89">
      <w:pPr>
        <w:pStyle w:val="Heading1"/>
        <w:spacing w:after="240" w:line="276" w:lineRule="auto"/>
        <w:ind w:left="851" w:hanging="851"/>
        <w:jc w:val="both"/>
        <w:rPr>
          <w:rFonts w:cs="Arial"/>
          <w:b w:val="0"/>
          <w:bCs w:val="0"/>
          <w:sz w:val="24"/>
        </w:rPr>
      </w:pPr>
      <w:r>
        <w:rPr>
          <w:rFonts w:cs="Arial"/>
          <w:b w:val="0"/>
          <w:bCs w:val="0"/>
          <w:sz w:val="24"/>
        </w:rPr>
        <w:t>2.5.2</w:t>
      </w:r>
      <w:r>
        <w:rPr>
          <w:rFonts w:cs="Arial"/>
          <w:b w:val="0"/>
          <w:bCs w:val="0"/>
          <w:sz w:val="24"/>
        </w:rPr>
        <w:tab/>
      </w:r>
      <w:r w:rsidRPr="00554F82">
        <w:rPr>
          <w:rFonts w:cs="Arial"/>
          <w:b w:val="0"/>
          <w:bCs w:val="0"/>
          <w:sz w:val="24"/>
        </w:rPr>
        <w:t xml:space="preserve">The Ministry of Justice and the Home Office are planning to publish regular data on SPOs showing how many are being used and how their use varies from force to </w:t>
      </w:r>
      <w:proofErr w:type="gramStart"/>
      <w:r w:rsidRPr="00554F82">
        <w:rPr>
          <w:rFonts w:cs="Arial"/>
          <w:b w:val="0"/>
          <w:bCs w:val="0"/>
          <w:sz w:val="24"/>
        </w:rPr>
        <w:t>force</w:t>
      </w:r>
      <w:proofErr w:type="gramEnd"/>
    </w:p>
    <w:p w14:paraId="77AB73A4" w14:textId="3888CFFD" w:rsidR="00C03B7F" w:rsidRDefault="00554F82" w:rsidP="00080E89">
      <w:pPr>
        <w:pStyle w:val="Heading1"/>
        <w:spacing w:after="240" w:line="276" w:lineRule="auto"/>
        <w:ind w:left="851" w:hanging="851"/>
        <w:jc w:val="both"/>
        <w:rPr>
          <w:rFonts w:cs="Arial"/>
          <w:b w:val="0"/>
          <w:bCs w:val="0"/>
          <w:sz w:val="24"/>
        </w:rPr>
      </w:pPr>
      <w:r>
        <w:rPr>
          <w:rFonts w:cs="Arial"/>
          <w:b w:val="0"/>
          <w:bCs w:val="0"/>
          <w:sz w:val="24"/>
        </w:rPr>
        <w:t>2.5.3</w:t>
      </w:r>
      <w:r>
        <w:rPr>
          <w:rFonts w:cs="Arial"/>
          <w:b w:val="0"/>
          <w:bCs w:val="0"/>
          <w:sz w:val="24"/>
        </w:rPr>
        <w:tab/>
      </w:r>
      <w:r w:rsidR="004E22EA">
        <w:rPr>
          <w:rFonts w:cs="Arial"/>
          <w:b w:val="0"/>
          <w:bCs w:val="0"/>
          <w:sz w:val="24"/>
        </w:rPr>
        <w:t xml:space="preserve">Since the SPO’s came into force in Jan 2020 WYP has issued </w:t>
      </w:r>
      <w:r w:rsidR="00400D28">
        <w:rPr>
          <w:rFonts w:cs="Arial"/>
          <w:b w:val="0"/>
          <w:bCs w:val="0"/>
          <w:sz w:val="24"/>
        </w:rPr>
        <w:t>5</w:t>
      </w:r>
      <w:r w:rsidR="004E22EA">
        <w:rPr>
          <w:rFonts w:cs="Arial"/>
          <w:b w:val="0"/>
          <w:bCs w:val="0"/>
          <w:sz w:val="24"/>
        </w:rPr>
        <w:t xml:space="preserve"> orders and </w:t>
      </w:r>
      <w:r w:rsidR="00BF5F14">
        <w:rPr>
          <w:rFonts w:cs="Arial"/>
          <w:b w:val="0"/>
          <w:bCs w:val="0"/>
          <w:sz w:val="24"/>
        </w:rPr>
        <w:t>3</w:t>
      </w:r>
      <w:r w:rsidR="004E22EA">
        <w:rPr>
          <w:rFonts w:cs="Arial"/>
          <w:b w:val="0"/>
          <w:bCs w:val="0"/>
          <w:sz w:val="24"/>
        </w:rPr>
        <w:t xml:space="preserve"> are currently live</w:t>
      </w:r>
      <w:r w:rsidR="00F32186">
        <w:rPr>
          <w:rFonts w:cs="Arial"/>
          <w:b w:val="0"/>
          <w:bCs w:val="0"/>
          <w:sz w:val="24"/>
        </w:rPr>
        <w:t xml:space="preserve"> and there are t</w:t>
      </w:r>
      <w:r w:rsidR="00F32186" w:rsidRPr="00F32186">
        <w:rPr>
          <w:rFonts w:cs="Arial"/>
          <w:b w:val="0"/>
          <w:bCs w:val="0"/>
          <w:sz w:val="24"/>
        </w:rPr>
        <w:t>here are currently 23 live cases where an SPO is either being actively considered or an application is already underway.</w:t>
      </w:r>
    </w:p>
    <w:p w14:paraId="28E13073" w14:textId="43892B7A" w:rsidR="004E22EA" w:rsidRDefault="004E22EA" w:rsidP="00F32186">
      <w:pPr>
        <w:pStyle w:val="Heading1"/>
        <w:spacing w:after="240" w:line="276" w:lineRule="auto"/>
        <w:ind w:left="851" w:hanging="851"/>
        <w:jc w:val="both"/>
        <w:rPr>
          <w:rFonts w:cs="Arial"/>
          <w:b w:val="0"/>
          <w:bCs w:val="0"/>
          <w:sz w:val="24"/>
        </w:rPr>
      </w:pPr>
      <w:r>
        <w:rPr>
          <w:rFonts w:cs="Arial"/>
          <w:b w:val="0"/>
          <w:bCs w:val="0"/>
          <w:sz w:val="24"/>
        </w:rPr>
        <w:t>2.5.4</w:t>
      </w:r>
      <w:r>
        <w:rPr>
          <w:rFonts w:cs="Arial"/>
          <w:b w:val="0"/>
          <w:bCs w:val="0"/>
          <w:sz w:val="24"/>
        </w:rPr>
        <w:tab/>
      </w:r>
      <w:r w:rsidR="00F32186" w:rsidRPr="00F32186">
        <w:rPr>
          <w:rFonts w:cs="Arial"/>
          <w:b w:val="0"/>
          <w:bCs w:val="0"/>
          <w:sz w:val="24"/>
        </w:rPr>
        <w:t>The Stalking Coordination Unit (SCU) went officially live on 9th January 2023. The unit comprises of a Sergeant and two Constables</w:t>
      </w:r>
      <w:r w:rsidR="00F32186">
        <w:rPr>
          <w:rFonts w:cs="Arial"/>
          <w:b w:val="0"/>
          <w:bCs w:val="0"/>
          <w:sz w:val="24"/>
        </w:rPr>
        <w:t xml:space="preserve">. </w:t>
      </w:r>
      <w:r w:rsidR="00F32186" w:rsidRPr="00F32186">
        <w:rPr>
          <w:rFonts w:cs="Arial"/>
          <w:b w:val="0"/>
          <w:bCs w:val="0"/>
          <w:sz w:val="24"/>
        </w:rPr>
        <w:t>A Stalking Action Plan covering the next twelve months of the pilot is now in place.</w:t>
      </w:r>
    </w:p>
    <w:p w14:paraId="0055AFC8" w14:textId="6B3FE793" w:rsidR="00F32186" w:rsidRDefault="00F32186" w:rsidP="00F32186">
      <w:pPr>
        <w:pStyle w:val="Heading1"/>
        <w:spacing w:after="240" w:line="276" w:lineRule="auto"/>
        <w:ind w:left="851" w:hanging="851"/>
        <w:jc w:val="both"/>
        <w:rPr>
          <w:rFonts w:cs="Arial"/>
          <w:b w:val="0"/>
          <w:bCs w:val="0"/>
          <w:sz w:val="24"/>
        </w:rPr>
      </w:pPr>
      <w:r>
        <w:rPr>
          <w:rFonts w:cs="Arial"/>
          <w:b w:val="0"/>
          <w:bCs w:val="0"/>
          <w:sz w:val="24"/>
        </w:rPr>
        <w:t>2.5.5</w:t>
      </w:r>
      <w:r>
        <w:rPr>
          <w:rFonts w:cs="Arial"/>
          <w:b w:val="0"/>
          <w:bCs w:val="0"/>
          <w:sz w:val="24"/>
        </w:rPr>
        <w:tab/>
      </w:r>
      <w:r w:rsidRPr="00F32186">
        <w:rPr>
          <w:rFonts w:cs="Arial"/>
          <w:b w:val="0"/>
          <w:bCs w:val="0"/>
          <w:sz w:val="24"/>
        </w:rPr>
        <w:t>A daily review mechanism is now operational whereby any stalking and harassment crimes recorded within the last 24 hours are reviewed by SCU. Detailed reviews are undertaken on non-domestic stalking crimes and high-risk domestic stalking crimes;</w:t>
      </w:r>
      <w:r w:rsidRPr="00F32186">
        <w:t xml:space="preserve"> </w:t>
      </w:r>
      <w:r w:rsidRPr="00F32186">
        <w:rPr>
          <w:rFonts w:cs="Arial"/>
          <w:b w:val="0"/>
          <w:bCs w:val="0"/>
          <w:sz w:val="24"/>
        </w:rPr>
        <w:t xml:space="preserve">Harassment crimes are reviewed to ensure any stalking that has been incorrectly crimed is identified early and redirected </w:t>
      </w:r>
      <w:proofErr w:type="gramStart"/>
      <w:r w:rsidRPr="00F32186">
        <w:rPr>
          <w:rFonts w:cs="Arial"/>
          <w:b w:val="0"/>
          <w:bCs w:val="0"/>
          <w:sz w:val="24"/>
        </w:rPr>
        <w:t>appropriately</w:t>
      </w:r>
      <w:proofErr w:type="gramEnd"/>
    </w:p>
    <w:p w14:paraId="7669D24C" w14:textId="54CE003F" w:rsidR="00506BF9" w:rsidRDefault="00F32186" w:rsidP="00080E89">
      <w:pPr>
        <w:pStyle w:val="Heading1"/>
        <w:spacing w:after="240" w:line="276" w:lineRule="auto"/>
        <w:ind w:left="851" w:hanging="851"/>
        <w:jc w:val="both"/>
        <w:rPr>
          <w:rFonts w:cs="Arial"/>
          <w:b w:val="0"/>
          <w:bCs w:val="0"/>
          <w:sz w:val="24"/>
        </w:rPr>
      </w:pPr>
      <w:r>
        <w:rPr>
          <w:rFonts w:cs="Arial"/>
          <w:b w:val="0"/>
          <w:bCs w:val="0"/>
          <w:sz w:val="24"/>
        </w:rPr>
        <w:t>2.5.6</w:t>
      </w:r>
      <w:r>
        <w:rPr>
          <w:rFonts w:cs="Arial"/>
          <w:b w:val="0"/>
          <w:bCs w:val="0"/>
          <w:sz w:val="24"/>
        </w:rPr>
        <w:tab/>
        <w:t xml:space="preserve">This has been a priority for the </w:t>
      </w:r>
      <w:proofErr w:type="gramStart"/>
      <w:r>
        <w:rPr>
          <w:rFonts w:cs="Arial"/>
          <w:b w:val="0"/>
          <w:bCs w:val="0"/>
          <w:sz w:val="24"/>
        </w:rPr>
        <w:t>Mayor</w:t>
      </w:r>
      <w:proofErr w:type="gramEnd"/>
      <w:r>
        <w:rPr>
          <w:rFonts w:cs="Arial"/>
          <w:b w:val="0"/>
          <w:bCs w:val="0"/>
          <w:sz w:val="24"/>
        </w:rPr>
        <w:t xml:space="preserve"> and this is further enhanced by the </w:t>
      </w:r>
      <w:r w:rsidRPr="00F32186">
        <w:rPr>
          <w:rFonts w:cs="Arial"/>
          <w:b w:val="0"/>
          <w:bCs w:val="0"/>
          <w:sz w:val="24"/>
        </w:rPr>
        <w:t>new Independent Stalking Advocacy Service in Victim Support</w:t>
      </w:r>
      <w:r>
        <w:rPr>
          <w:rFonts w:cs="Arial"/>
          <w:b w:val="0"/>
          <w:bCs w:val="0"/>
          <w:sz w:val="24"/>
        </w:rPr>
        <w:t xml:space="preserve"> which is funded </w:t>
      </w:r>
      <w:proofErr w:type="gramStart"/>
      <w:r>
        <w:rPr>
          <w:rFonts w:cs="Arial"/>
          <w:b w:val="0"/>
          <w:bCs w:val="0"/>
          <w:sz w:val="24"/>
        </w:rPr>
        <w:t>from</w:t>
      </w:r>
      <w:proofErr w:type="gramEnd"/>
      <w:r>
        <w:rPr>
          <w:rFonts w:cs="Arial"/>
          <w:b w:val="0"/>
          <w:bCs w:val="0"/>
          <w:sz w:val="24"/>
        </w:rPr>
        <w:t xml:space="preserve"> the office.</w:t>
      </w:r>
    </w:p>
    <w:p w14:paraId="7B3C09DA" w14:textId="3964A5DB" w:rsidR="00EE59AB" w:rsidRPr="004D7E2D" w:rsidRDefault="00EE59AB" w:rsidP="00456FEA">
      <w:pPr>
        <w:spacing w:after="240" w:line="276" w:lineRule="auto"/>
        <w:ind w:left="851" w:hanging="851"/>
        <w:jc w:val="both"/>
        <w:rPr>
          <w:rFonts w:ascii="Arial" w:hAnsi="Arial" w:cs="Arial"/>
          <w:b/>
          <w:bCs/>
          <w:sz w:val="24"/>
          <w:szCs w:val="24"/>
        </w:rPr>
        <w:sectPr w:rsidR="00EE59AB" w:rsidRPr="004D7E2D" w:rsidSect="007113E2">
          <w:pgSz w:w="11906" w:h="16838"/>
          <w:pgMar w:top="851" w:right="1274" w:bottom="993" w:left="1134" w:header="708" w:footer="708" w:gutter="0"/>
          <w:cols w:space="708"/>
          <w:docGrid w:linePitch="360"/>
        </w:sectPr>
      </w:pPr>
    </w:p>
    <w:p w14:paraId="4952E1DC" w14:textId="5AD24C96" w:rsidR="00EE59AB" w:rsidRPr="00764EF1" w:rsidRDefault="001119ED" w:rsidP="00080E89">
      <w:pPr>
        <w:jc w:val="both"/>
        <w:rPr>
          <w:rFonts w:ascii="Arial" w:hAnsi="Arial" w:cs="Arial"/>
          <w:b/>
          <w:bCs/>
          <w:color w:val="4BACC6" w:themeColor="accent5"/>
          <w:sz w:val="32"/>
          <w:szCs w:val="32"/>
        </w:rPr>
      </w:pPr>
      <w:r w:rsidRPr="00764EF1">
        <w:rPr>
          <w:rFonts w:ascii="Arial" w:hAnsi="Arial" w:cs="Arial"/>
          <w:b/>
          <w:bCs/>
          <w:color w:val="4BACC6" w:themeColor="accent5"/>
          <w:sz w:val="32"/>
          <w:szCs w:val="32"/>
        </w:rPr>
        <w:lastRenderedPageBreak/>
        <w:t>3</w:t>
      </w:r>
      <w:r w:rsidR="00EE59AB" w:rsidRPr="00764EF1">
        <w:rPr>
          <w:rFonts w:ascii="Arial" w:hAnsi="Arial" w:cs="Arial"/>
          <w:b/>
          <w:bCs/>
          <w:color w:val="4BACC6" w:themeColor="accent5"/>
          <w:sz w:val="32"/>
          <w:szCs w:val="32"/>
        </w:rPr>
        <w:tab/>
      </w:r>
      <w:r w:rsidR="00525B36" w:rsidRPr="00764EF1">
        <w:rPr>
          <w:rFonts w:ascii="Arial" w:hAnsi="Arial" w:cs="Arial"/>
          <w:b/>
          <w:bCs/>
          <w:color w:val="4BACC6" w:themeColor="accent5"/>
          <w:sz w:val="32"/>
          <w:szCs w:val="32"/>
        </w:rPr>
        <w:t>Safer Places and Thriving Communities</w:t>
      </w:r>
    </w:p>
    <w:p w14:paraId="50D0FFD7" w14:textId="62C82F3B" w:rsidR="00444F36" w:rsidRDefault="00444F36" w:rsidP="00080E89">
      <w:pPr>
        <w:pStyle w:val="Heading1"/>
        <w:ind w:left="851" w:hanging="851"/>
        <w:jc w:val="both"/>
      </w:pPr>
    </w:p>
    <w:p w14:paraId="34C8DC7A" w14:textId="3482E352" w:rsidR="00444F36" w:rsidRDefault="0064624E" w:rsidP="00080E89">
      <w:pPr>
        <w:pStyle w:val="Heading1"/>
        <w:ind w:left="851" w:hanging="851"/>
        <w:jc w:val="both"/>
      </w:pPr>
      <w:r w:rsidRPr="0064624E">
        <w:rPr>
          <w:noProof/>
        </w:rPr>
        <w:drawing>
          <wp:inline distT="0" distB="0" distL="0" distR="0" wp14:anchorId="106AFA7C" wp14:editId="3607D0D1">
            <wp:extent cx="9521190" cy="3503295"/>
            <wp:effectExtent l="0" t="0" r="381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521190" cy="3503295"/>
                    </a:xfrm>
                    <a:prstGeom prst="rect">
                      <a:avLst/>
                    </a:prstGeom>
                    <a:noFill/>
                    <a:ln>
                      <a:noFill/>
                    </a:ln>
                  </pic:spPr>
                </pic:pic>
              </a:graphicData>
            </a:graphic>
          </wp:inline>
        </w:drawing>
      </w:r>
    </w:p>
    <w:p w14:paraId="66516EDE" w14:textId="43A3E6A6" w:rsidR="00444F36" w:rsidRDefault="00444F36" w:rsidP="00080E89">
      <w:pPr>
        <w:pStyle w:val="Heading1"/>
        <w:ind w:left="851" w:hanging="851"/>
        <w:jc w:val="both"/>
      </w:pPr>
    </w:p>
    <w:p w14:paraId="5ACFE1B1" w14:textId="77777777" w:rsidR="00444F36" w:rsidRDefault="00444F36" w:rsidP="00080E89">
      <w:pPr>
        <w:pStyle w:val="Heading1"/>
        <w:ind w:left="851" w:hanging="851"/>
        <w:jc w:val="both"/>
      </w:pPr>
    </w:p>
    <w:p w14:paraId="44F3F4F4" w14:textId="4B248E0C" w:rsidR="004306A6" w:rsidRPr="00525B36" w:rsidRDefault="004306A6" w:rsidP="00080E89">
      <w:pPr>
        <w:pStyle w:val="Heading1"/>
        <w:spacing w:after="240" w:line="276" w:lineRule="auto"/>
        <w:ind w:left="851" w:hanging="851"/>
        <w:jc w:val="both"/>
        <w:rPr>
          <w:b w:val="0"/>
          <w:bCs w:val="0"/>
          <w:sz w:val="24"/>
        </w:rPr>
      </w:pPr>
    </w:p>
    <w:p w14:paraId="3C56CD64" w14:textId="77777777" w:rsidR="007C4C67" w:rsidRPr="00EA4C39" w:rsidRDefault="007C4C67" w:rsidP="00080E89">
      <w:pPr>
        <w:spacing w:after="240" w:line="276" w:lineRule="auto"/>
        <w:ind w:left="851" w:hanging="131"/>
        <w:jc w:val="both"/>
        <w:rPr>
          <w:rFonts w:ascii="Arial" w:hAnsi="Arial" w:cs="Arial"/>
          <w:color w:val="1F497D" w:themeColor="text2"/>
          <w:sz w:val="24"/>
          <w:szCs w:val="24"/>
        </w:rPr>
      </w:pPr>
    </w:p>
    <w:p w14:paraId="3EF52D1C" w14:textId="77777777" w:rsidR="00EE59AB" w:rsidRPr="00EA4C39" w:rsidRDefault="00EE59AB" w:rsidP="00080E89">
      <w:pPr>
        <w:spacing w:after="240" w:line="276" w:lineRule="auto"/>
        <w:ind w:left="851" w:hanging="851"/>
        <w:jc w:val="both"/>
        <w:rPr>
          <w:rFonts w:ascii="Arial" w:hAnsi="Arial" w:cs="Arial"/>
          <w:sz w:val="24"/>
          <w:szCs w:val="24"/>
        </w:rPr>
      </w:pPr>
    </w:p>
    <w:p w14:paraId="5ED064A2" w14:textId="77777777" w:rsidR="00EE59AB" w:rsidRPr="004D7E2D" w:rsidRDefault="00EE59AB" w:rsidP="00080E89">
      <w:pPr>
        <w:spacing w:line="276" w:lineRule="auto"/>
        <w:ind w:left="851" w:hanging="851"/>
        <w:jc w:val="both"/>
        <w:rPr>
          <w:rFonts w:ascii="Arial" w:hAnsi="Arial" w:cs="Arial"/>
          <w:b/>
          <w:sz w:val="24"/>
          <w:szCs w:val="24"/>
        </w:rPr>
        <w:sectPr w:rsidR="00EE59AB" w:rsidRPr="004D7E2D" w:rsidSect="00444F36">
          <w:footerReference w:type="default" r:id="rId39"/>
          <w:pgSz w:w="16838" w:h="11906" w:orient="landscape"/>
          <w:pgMar w:top="1134" w:right="851" w:bottom="1274" w:left="993" w:header="510" w:footer="397" w:gutter="0"/>
          <w:cols w:space="708"/>
          <w:docGrid w:linePitch="360"/>
        </w:sectPr>
      </w:pPr>
    </w:p>
    <w:p w14:paraId="5424FBA5" w14:textId="5F9B3270" w:rsidR="00EE59AB" w:rsidRPr="007F4AD2" w:rsidRDefault="00444F36" w:rsidP="00080E89">
      <w:pPr>
        <w:pStyle w:val="Heading2"/>
        <w:ind w:left="851" w:hanging="851"/>
        <w:jc w:val="both"/>
        <w:rPr>
          <w:rFonts w:cs="Arial"/>
          <w:color w:val="auto"/>
          <w:sz w:val="24"/>
          <w:szCs w:val="24"/>
        </w:rPr>
      </w:pPr>
      <w:r w:rsidRPr="007F4AD2">
        <w:rPr>
          <w:rFonts w:cs="Arial"/>
          <w:color w:val="auto"/>
          <w:sz w:val="24"/>
          <w:szCs w:val="24"/>
        </w:rPr>
        <w:lastRenderedPageBreak/>
        <w:t>3.1</w:t>
      </w:r>
      <w:r w:rsidR="00EE59AB" w:rsidRPr="007F4AD2">
        <w:rPr>
          <w:rFonts w:cs="Arial"/>
          <w:color w:val="auto"/>
          <w:sz w:val="24"/>
          <w:szCs w:val="24"/>
        </w:rPr>
        <w:tab/>
      </w:r>
      <w:r w:rsidRPr="007F4AD2">
        <w:rPr>
          <w:rFonts w:cs="Arial"/>
          <w:color w:val="auto"/>
          <w:sz w:val="24"/>
          <w:szCs w:val="24"/>
        </w:rPr>
        <w:t>Reduce Homicide</w:t>
      </w:r>
    </w:p>
    <w:p w14:paraId="5FEAD7D7" w14:textId="60E9A373" w:rsidR="00444F36" w:rsidRDefault="00444F36" w:rsidP="00080E89">
      <w:pPr>
        <w:spacing w:line="276" w:lineRule="auto"/>
        <w:jc w:val="both"/>
        <w:rPr>
          <w:rFonts w:ascii="Arial" w:hAnsi="Arial" w:cs="Arial"/>
          <w:sz w:val="24"/>
          <w:szCs w:val="24"/>
        </w:rPr>
      </w:pPr>
    </w:p>
    <w:p w14:paraId="7E3061F8" w14:textId="2F1745EA" w:rsidR="00D05B00" w:rsidRDefault="00D05B00" w:rsidP="00080E89">
      <w:pPr>
        <w:spacing w:after="240" w:line="276" w:lineRule="auto"/>
        <w:ind w:left="851" w:hanging="851"/>
        <w:jc w:val="both"/>
        <w:rPr>
          <w:rFonts w:ascii="Arial" w:hAnsi="Arial" w:cs="Arial"/>
          <w:sz w:val="24"/>
          <w:szCs w:val="24"/>
        </w:rPr>
      </w:pPr>
      <w:r>
        <w:rPr>
          <w:rFonts w:ascii="Arial" w:hAnsi="Arial" w:cs="Arial"/>
          <w:sz w:val="24"/>
          <w:szCs w:val="24"/>
        </w:rPr>
        <w:t>3.1.1</w:t>
      </w:r>
      <w:r>
        <w:rPr>
          <w:rFonts w:ascii="Arial" w:hAnsi="Arial" w:cs="Arial"/>
          <w:sz w:val="24"/>
          <w:szCs w:val="24"/>
        </w:rPr>
        <w:tab/>
        <w:t xml:space="preserve">As a key measure for the Violence Reduction Unit, this was included in the Police and Crime plan.  The overall measure shows the current position, but the VRU looks at non-domestic homicide and homicide for under 25’s, so the current position for those is shown </w:t>
      </w:r>
      <w:proofErr w:type="gramStart"/>
      <w:r>
        <w:rPr>
          <w:rFonts w:ascii="Arial" w:hAnsi="Arial" w:cs="Arial"/>
          <w:sz w:val="24"/>
          <w:szCs w:val="24"/>
        </w:rPr>
        <w:t>below</w:t>
      </w:r>
      <w:proofErr w:type="gramEnd"/>
    </w:p>
    <w:p w14:paraId="2AE1F435" w14:textId="33208E82" w:rsidR="00D05B00" w:rsidRDefault="0064624E" w:rsidP="00DC4F79">
      <w:pPr>
        <w:spacing w:after="240" w:line="276" w:lineRule="auto"/>
        <w:ind w:left="851" w:hanging="851"/>
        <w:jc w:val="center"/>
        <w:rPr>
          <w:rFonts w:ascii="Arial" w:hAnsi="Arial" w:cs="Arial"/>
          <w:sz w:val="24"/>
          <w:szCs w:val="24"/>
        </w:rPr>
      </w:pPr>
      <w:r w:rsidRPr="0064624E">
        <w:rPr>
          <w:noProof/>
        </w:rPr>
        <w:drawing>
          <wp:inline distT="0" distB="0" distL="0" distR="0" wp14:anchorId="2962E73E" wp14:editId="28F0A617">
            <wp:extent cx="4191000" cy="7937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1000" cy="793750"/>
                    </a:xfrm>
                    <a:prstGeom prst="rect">
                      <a:avLst/>
                    </a:prstGeom>
                    <a:noFill/>
                    <a:ln>
                      <a:noFill/>
                    </a:ln>
                  </pic:spPr>
                </pic:pic>
              </a:graphicData>
            </a:graphic>
          </wp:inline>
        </w:drawing>
      </w:r>
    </w:p>
    <w:p w14:paraId="563E7444" w14:textId="1C5EBD7C" w:rsidR="0064624E" w:rsidRDefault="0064624E" w:rsidP="00080E89">
      <w:pPr>
        <w:spacing w:after="240" w:line="276" w:lineRule="auto"/>
        <w:ind w:left="851" w:hanging="851"/>
        <w:jc w:val="both"/>
        <w:rPr>
          <w:rFonts w:ascii="Arial" w:hAnsi="Arial" w:cs="Arial"/>
          <w:sz w:val="24"/>
          <w:szCs w:val="24"/>
        </w:rPr>
      </w:pPr>
      <w:r>
        <w:rPr>
          <w:rFonts w:ascii="Arial" w:hAnsi="Arial" w:cs="Arial"/>
          <w:sz w:val="24"/>
          <w:szCs w:val="24"/>
        </w:rPr>
        <w:t>3.1.</w:t>
      </w:r>
      <w:r w:rsidR="00686AED">
        <w:rPr>
          <w:rFonts w:ascii="Arial" w:hAnsi="Arial" w:cs="Arial"/>
          <w:sz w:val="24"/>
          <w:szCs w:val="24"/>
        </w:rPr>
        <w:t>2</w:t>
      </w:r>
      <w:r>
        <w:rPr>
          <w:rFonts w:ascii="Arial" w:hAnsi="Arial" w:cs="Arial"/>
          <w:sz w:val="24"/>
          <w:szCs w:val="24"/>
        </w:rPr>
        <w:tab/>
      </w:r>
      <w:r w:rsidR="00686AED">
        <w:rPr>
          <w:rFonts w:ascii="Arial" w:hAnsi="Arial" w:cs="Arial"/>
          <w:sz w:val="24"/>
          <w:szCs w:val="24"/>
        </w:rPr>
        <w:t>Nationally, t</w:t>
      </w:r>
      <w:r>
        <w:rPr>
          <w:rFonts w:ascii="Arial" w:hAnsi="Arial" w:cs="Arial"/>
          <w:sz w:val="24"/>
          <w:szCs w:val="24"/>
        </w:rPr>
        <w:t xml:space="preserve">he most recent data for homicide shows that in the year ending September 2022 there were 33 offences which is a total of 14.07 per million </w:t>
      </w:r>
      <w:proofErr w:type="gramStart"/>
      <w:r>
        <w:rPr>
          <w:rFonts w:ascii="Arial" w:hAnsi="Arial" w:cs="Arial"/>
          <w:sz w:val="24"/>
          <w:szCs w:val="24"/>
        </w:rPr>
        <w:t>residents</w:t>
      </w:r>
      <w:proofErr w:type="gramEnd"/>
    </w:p>
    <w:p w14:paraId="7997EEF9" w14:textId="1AC65DB3" w:rsidR="00A31D74" w:rsidRDefault="00A31D74" w:rsidP="00080E89">
      <w:pPr>
        <w:spacing w:after="240" w:line="276" w:lineRule="auto"/>
        <w:ind w:left="851" w:hanging="851"/>
        <w:jc w:val="both"/>
        <w:rPr>
          <w:rFonts w:ascii="Arial" w:hAnsi="Arial" w:cs="Arial"/>
          <w:sz w:val="24"/>
          <w:szCs w:val="24"/>
        </w:rPr>
      </w:pPr>
      <w:r>
        <w:rPr>
          <w:rFonts w:ascii="Arial" w:hAnsi="Arial" w:cs="Arial"/>
          <w:sz w:val="24"/>
          <w:szCs w:val="24"/>
        </w:rPr>
        <w:t>3.1.3</w:t>
      </w:r>
      <w:r>
        <w:rPr>
          <w:rFonts w:ascii="Arial" w:hAnsi="Arial" w:cs="Arial"/>
          <w:sz w:val="24"/>
          <w:szCs w:val="24"/>
        </w:rPr>
        <w:tab/>
        <w:t>This puts West Yorkshire mid table when compared to its MSG.</w:t>
      </w:r>
    </w:p>
    <w:p w14:paraId="46EBE1E5" w14:textId="015105F8" w:rsidR="00586A93" w:rsidRDefault="00A31D74" w:rsidP="00A31D74">
      <w:pPr>
        <w:spacing w:after="240" w:line="276" w:lineRule="auto"/>
        <w:ind w:left="851" w:hanging="851"/>
        <w:jc w:val="center"/>
        <w:rPr>
          <w:rFonts w:ascii="Arial" w:hAnsi="Arial" w:cs="Arial"/>
          <w:sz w:val="24"/>
          <w:szCs w:val="24"/>
        </w:rPr>
      </w:pPr>
      <w:r>
        <w:rPr>
          <w:rFonts w:ascii="Arial" w:hAnsi="Arial" w:cs="Arial"/>
          <w:noProof/>
          <w:sz w:val="24"/>
          <w:szCs w:val="24"/>
        </w:rPr>
        <w:drawing>
          <wp:inline distT="0" distB="0" distL="0" distR="0" wp14:anchorId="187A08A2" wp14:editId="2FEBBA26">
            <wp:extent cx="2615565" cy="1450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5565" cy="1450975"/>
                    </a:xfrm>
                    <a:prstGeom prst="rect">
                      <a:avLst/>
                    </a:prstGeom>
                    <a:noFill/>
                  </pic:spPr>
                </pic:pic>
              </a:graphicData>
            </a:graphic>
          </wp:inline>
        </w:drawing>
      </w:r>
    </w:p>
    <w:p w14:paraId="5A1E9C48" w14:textId="5EA21A21" w:rsidR="007A6268" w:rsidRDefault="007A6268" w:rsidP="007A6268">
      <w:pPr>
        <w:spacing w:after="240" w:line="276" w:lineRule="auto"/>
        <w:ind w:left="851" w:hanging="851"/>
        <w:rPr>
          <w:rFonts w:ascii="Arial" w:hAnsi="Arial" w:cs="Arial"/>
          <w:sz w:val="24"/>
          <w:szCs w:val="24"/>
        </w:rPr>
      </w:pPr>
      <w:r>
        <w:rPr>
          <w:rFonts w:ascii="Arial" w:hAnsi="Arial" w:cs="Arial"/>
          <w:sz w:val="24"/>
          <w:szCs w:val="24"/>
        </w:rPr>
        <w:t>3.1.5</w:t>
      </w:r>
      <w:r>
        <w:rPr>
          <w:rFonts w:ascii="Arial" w:hAnsi="Arial" w:cs="Arial"/>
          <w:sz w:val="24"/>
          <w:szCs w:val="24"/>
        </w:rPr>
        <w:tab/>
        <w:t>West Yorkshire was one of the forces nationally chosen by HMICFRS to be interviewed as part of its thematic report on Homicides.  This took place during February and also involved an interview with the Mayor’s office and the Violence Reduction Unit.</w:t>
      </w:r>
    </w:p>
    <w:p w14:paraId="76DED4D0" w14:textId="0440FAF3" w:rsidR="00333721" w:rsidRPr="00333721" w:rsidRDefault="007F4AD2" w:rsidP="00080E89">
      <w:pPr>
        <w:spacing w:after="240" w:line="276" w:lineRule="auto"/>
        <w:ind w:left="851" w:hanging="851"/>
        <w:jc w:val="both"/>
        <w:rPr>
          <w:rFonts w:ascii="Arial" w:hAnsi="Arial" w:cs="Arial"/>
          <w:b/>
          <w:bCs/>
          <w:sz w:val="24"/>
          <w:szCs w:val="24"/>
        </w:rPr>
      </w:pPr>
      <w:r w:rsidRPr="00333721">
        <w:rPr>
          <w:rFonts w:ascii="Arial" w:hAnsi="Arial" w:cs="Arial"/>
          <w:b/>
          <w:bCs/>
          <w:sz w:val="24"/>
          <w:szCs w:val="24"/>
        </w:rPr>
        <w:t>3.2</w:t>
      </w:r>
      <w:r w:rsidRPr="00333721">
        <w:rPr>
          <w:rFonts w:ascii="Arial" w:hAnsi="Arial" w:cs="Arial"/>
          <w:b/>
          <w:bCs/>
          <w:sz w:val="24"/>
          <w:szCs w:val="24"/>
        </w:rPr>
        <w:tab/>
      </w:r>
      <w:r w:rsidR="00333721" w:rsidRPr="00333721">
        <w:rPr>
          <w:rFonts w:ascii="Arial" w:hAnsi="Arial" w:cs="Arial"/>
          <w:b/>
          <w:bCs/>
          <w:sz w:val="24"/>
          <w:szCs w:val="24"/>
        </w:rPr>
        <w:t>Reduce all hospital admission for assault with a sharp instrument</w:t>
      </w:r>
    </w:p>
    <w:p w14:paraId="497ED7FA" w14:textId="6A697EF8" w:rsidR="007F4AD2" w:rsidRDefault="00333721" w:rsidP="00080E89">
      <w:pPr>
        <w:spacing w:after="240" w:line="276" w:lineRule="auto"/>
        <w:ind w:left="851" w:hanging="851"/>
        <w:jc w:val="both"/>
        <w:rPr>
          <w:rFonts w:ascii="Arial" w:hAnsi="Arial" w:cs="Arial"/>
          <w:sz w:val="24"/>
          <w:szCs w:val="24"/>
        </w:rPr>
      </w:pPr>
      <w:r>
        <w:rPr>
          <w:rFonts w:ascii="Arial" w:hAnsi="Arial" w:cs="Arial"/>
          <w:sz w:val="24"/>
          <w:szCs w:val="24"/>
        </w:rPr>
        <w:t>3.2.1</w:t>
      </w:r>
      <w:r>
        <w:rPr>
          <w:rFonts w:ascii="Arial" w:hAnsi="Arial" w:cs="Arial"/>
          <w:sz w:val="24"/>
          <w:szCs w:val="24"/>
        </w:rPr>
        <w:tab/>
      </w:r>
      <w:r w:rsidR="003A655F">
        <w:rPr>
          <w:rFonts w:ascii="Arial" w:hAnsi="Arial" w:cs="Arial"/>
          <w:sz w:val="24"/>
          <w:szCs w:val="24"/>
        </w:rPr>
        <w:t xml:space="preserve">Hospital Admissions has seen </w:t>
      </w:r>
      <w:r w:rsidR="00B04F75">
        <w:rPr>
          <w:rFonts w:ascii="Arial" w:hAnsi="Arial" w:cs="Arial"/>
          <w:sz w:val="24"/>
          <w:szCs w:val="24"/>
        </w:rPr>
        <w:t>a decrease of 5 for both groups</w:t>
      </w:r>
      <w:r w:rsidR="003A655F">
        <w:rPr>
          <w:rFonts w:ascii="Arial" w:hAnsi="Arial" w:cs="Arial"/>
          <w:sz w:val="24"/>
          <w:szCs w:val="24"/>
        </w:rPr>
        <w:t>.</w:t>
      </w:r>
      <w:r w:rsidR="0031440E">
        <w:rPr>
          <w:rFonts w:ascii="Arial" w:hAnsi="Arial" w:cs="Arial"/>
          <w:sz w:val="24"/>
          <w:szCs w:val="24"/>
        </w:rPr>
        <w:t xml:space="preserve">  </w:t>
      </w:r>
    </w:p>
    <w:p w14:paraId="60322E43" w14:textId="25C128AD" w:rsidR="00333721" w:rsidRDefault="00B04F75" w:rsidP="00AD7EB4">
      <w:pPr>
        <w:spacing w:after="240" w:line="276" w:lineRule="auto"/>
        <w:ind w:left="851" w:hanging="851"/>
        <w:jc w:val="center"/>
        <w:rPr>
          <w:rFonts w:ascii="Arial" w:hAnsi="Arial" w:cs="Arial"/>
          <w:sz w:val="24"/>
          <w:szCs w:val="24"/>
        </w:rPr>
      </w:pPr>
      <w:r w:rsidRPr="00B04F75">
        <w:rPr>
          <w:noProof/>
        </w:rPr>
        <w:drawing>
          <wp:inline distT="0" distB="0" distL="0" distR="0" wp14:anchorId="2632957D" wp14:editId="35DE21BD">
            <wp:extent cx="5054600" cy="596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4600" cy="596900"/>
                    </a:xfrm>
                    <a:prstGeom prst="rect">
                      <a:avLst/>
                    </a:prstGeom>
                    <a:noFill/>
                    <a:ln>
                      <a:noFill/>
                    </a:ln>
                  </pic:spPr>
                </pic:pic>
              </a:graphicData>
            </a:graphic>
          </wp:inline>
        </w:drawing>
      </w:r>
    </w:p>
    <w:p w14:paraId="17AC2E83" w14:textId="41A7CB9F" w:rsidR="00444F36" w:rsidRDefault="00C81A16" w:rsidP="00080E89">
      <w:pPr>
        <w:spacing w:after="240" w:line="276" w:lineRule="auto"/>
        <w:ind w:left="851" w:hanging="851"/>
        <w:jc w:val="both"/>
        <w:rPr>
          <w:rFonts w:ascii="Arial" w:hAnsi="Arial" w:cs="Arial"/>
          <w:sz w:val="24"/>
          <w:szCs w:val="24"/>
        </w:rPr>
      </w:pPr>
      <w:r>
        <w:rPr>
          <w:rFonts w:ascii="Arial" w:hAnsi="Arial" w:cs="Arial"/>
          <w:sz w:val="24"/>
          <w:szCs w:val="24"/>
        </w:rPr>
        <w:t>3.2.2</w:t>
      </w:r>
      <w:r>
        <w:rPr>
          <w:rFonts w:ascii="Arial" w:hAnsi="Arial" w:cs="Arial"/>
          <w:sz w:val="24"/>
          <w:szCs w:val="24"/>
        </w:rPr>
        <w:tab/>
      </w:r>
      <w:r w:rsidR="00AD7EB4">
        <w:rPr>
          <w:rFonts w:ascii="Arial" w:hAnsi="Arial" w:cs="Arial"/>
          <w:sz w:val="24"/>
          <w:szCs w:val="24"/>
        </w:rPr>
        <w:t xml:space="preserve">Of note the data for the last 12 months </w:t>
      </w:r>
      <w:r w:rsidR="003D0D7A">
        <w:rPr>
          <w:rFonts w:ascii="Arial" w:hAnsi="Arial" w:cs="Arial"/>
          <w:sz w:val="24"/>
          <w:szCs w:val="24"/>
        </w:rPr>
        <w:t>is provisional</w:t>
      </w:r>
      <w:r w:rsidR="00AD7EB4">
        <w:rPr>
          <w:rFonts w:ascii="Arial" w:hAnsi="Arial" w:cs="Arial"/>
          <w:sz w:val="24"/>
          <w:szCs w:val="24"/>
        </w:rPr>
        <w:t xml:space="preserve"> for April 21 to </w:t>
      </w:r>
      <w:r w:rsidR="007A6268">
        <w:rPr>
          <w:rFonts w:ascii="Arial" w:hAnsi="Arial" w:cs="Arial"/>
          <w:sz w:val="24"/>
          <w:szCs w:val="24"/>
        </w:rPr>
        <w:t>Nov 22</w:t>
      </w:r>
      <w:r w:rsidR="00AD7EB4">
        <w:rPr>
          <w:rFonts w:ascii="Arial" w:hAnsi="Arial" w:cs="Arial"/>
          <w:sz w:val="24"/>
          <w:szCs w:val="24"/>
        </w:rPr>
        <w:t xml:space="preserve"> and </w:t>
      </w:r>
      <w:r w:rsidR="0031440E">
        <w:rPr>
          <w:rFonts w:ascii="Arial" w:hAnsi="Arial" w:cs="Arial"/>
          <w:sz w:val="24"/>
          <w:szCs w:val="24"/>
        </w:rPr>
        <w:t>this data</w:t>
      </w:r>
      <w:r w:rsidR="00AD7EB4">
        <w:rPr>
          <w:rFonts w:ascii="Arial" w:hAnsi="Arial" w:cs="Arial"/>
          <w:sz w:val="24"/>
          <w:szCs w:val="24"/>
        </w:rPr>
        <w:t xml:space="preserve"> does not include those months where there are less </w:t>
      </w:r>
      <w:r w:rsidR="003D0D7A">
        <w:rPr>
          <w:rFonts w:ascii="Arial" w:hAnsi="Arial" w:cs="Arial"/>
          <w:sz w:val="24"/>
          <w:szCs w:val="24"/>
        </w:rPr>
        <w:t>than</w:t>
      </w:r>
      <w:r w:rsidR="00AD7EB4">
        <w:rPr>
          <w:rFonts w:ascii="Arial" w:hAnsi="Arial" w:cs="Arial"/>
          <w:sz w:val="24"/>
          <w:szCs w:val="24"/>
        </w:rPr>
        <w:t xml:space="preserve"> 5 admissions in the month</w:t>
      </w:r>
      <w:r>
        <w:rPr>
          <w:rFonts w:ascii="Arial" w:hAnsi="Arial" w:cs="Arial"/>
          <w:sz w:val="24"/>
          <w:szCs w:val="24"/>
        </w:rPr>
        <w:t>.</w:t>
      </w:r>
      <w:r w:rsidR="0031440E">
        <w:rPr>
          <w:rFonts w:ascii="Arial" w:hAnsi="Arial" w:cs="Arial"/>
          <w:sz w:val="24"/>
          <w:szCs w:val="24"/>
        </w:rPr>
        <w:t xml:space="preserve"> This is more likely to affect the under 25 admissions than the overall total.</w:t>
      </w:r>
    </w:p>
    <w:p w14:paraId="0BE97B1E" w14:textId="13832E17" w:rsidR="00C81A16" w:rsidRPr="00C81A16" w:rsidRDefault="00C81A16" w:rsidP="00080E89">
      <w:pPr>
        <w:spacing w:after="240" w:line="276" w:lineRule="auto"/>
        <w:ind w:left="851" w:hanging="851"/>
        <w:jc w:val="both"/>
        <w:rPr>
          <w:rFonts w:ascii="Arial" w:hAnsi="Arial" w:cs="Arial"/>
          <w:b/>
          <w:bCs/>
          <w:sz w:val="24"/>
          <w:szCs w:val="24"/>
        </w:rPr>
      </w:pPr>
      <w:r w:rsidRPr="00C81A16">
        <w:rPr>
          <w:rFonts w:ascii="Arial" w:hAnsi="Arial" w:cs="Arial"/>
          <w:b/>
          <w:bCs/>
          <w:sz w:val="24"/>
          <w:szCs w:val="24"/>
        </w:rPr>
        <w:t>3.3</w:t>
      </w:r>
      <w:r w:rsidRPr="00C81A16">
        <w:rPr>
          <w:rFonts w:ascii="Arial" w:hAnsi="Arial" w:cs="Arial"/>
          <w:b/>
          <w:bCs/>
          <w:sz w:val="24"/>
          <w:szCs w:val="24"/>
        </w:rPr>
        <w:tab/>
        <w:t>Reduce Knife Crime</w:t>
      </w:r>
    </w:p>
    <w:p w14:paraId="4570435C" w14:textId="70B95C8A" w:rsidR="00444F36" w:rsidRPr="00444F36" w:rsidRDefault="00C81A16" w:rsidP="00080E89">
      <w:pPr>
        <w:spacing w:after="240" w:line="276" w:lineRule="auto"/>
        <w:ind w:left="851" w:hanging="851"/>
        <w:jc w:val="both"/>
        <w:rPr>
          <w:rFonts w:ascii="Arial" w:hAnsi="Arial" w:cs="Arial"/>
          <w:sz w:val="24"/>
          <w:szCs w:val="24"/>
        </w:rPr>
      </w:pPr>
      <w:r>
        <w:rPr>
          <w:rFonts w:ascii="Arial" w:hAnsi="Arial" w:cs="Arial"/>
          <w:sz w:val="24"/>
          <w:szCs w:val="24"/>
        </w:rPr>
        <w:t>3.3.1</w:t>
      </w:r>
      <w:r>
        <w:rPr>
          <w:rFonts w:ascii="Arial" w:hAnsi="Arial" w:cs="Arial"/>
          <w:sz w:val="24"/>
          <w:szCs w:val="24"/>
        </w:rPr>
        <w:tab/>
      </w:r>
      <w:r w:rsidR="00C016BE">
        <w:rPr>
          <w:rFonts w:ascii="Arial" w:hAnsi="Arial" w:cs="Arial"/>
          <w:sz w:val="24"/>
          <w:szCs w:val="24"/>
        </w:rPr>
        <w:t>Knife crime had been on an increasing trend after the pandemic, but in the last quarter we saw that this was levelling off and now we can see the reduction in knife crime.</w:t>
      </w:r>
    </w:p>
    <w:p w14:paraId="29D6C64E" w14:textId="28B86013" w:rsidR="00EE59AB" w:rsidRDefault="00C016BE" w:rsidP="00080E89">
      <w:pPr>
        <w:spacing w:after="240" w:line="276" w:lineRule="auto"/>
        <w:ind w:left="851" w:hanging="851"/>
        <w:jc w:val="both"/>
        <w:rPr>
          <w:rFonts w:ascii="Arial" w:hAnsi="Arial" w:cs="Arial"/>
          <w:sz w:val="24"/>
          <w:szCs w:val="24"/>
        </w:rPr>
      </w:pPr>
      <w:r>
        <w:rPr>
          <w:rFonts w:ascii="Arial" w:hAnsi="Arial" w:cs="Arial"/>
          <w:noProof/>
          <w:sz w:val="24"/>
          <w:szCs w:val="24"/>
        </w:rPr>
        <w:lastRenderedPageBreak/>
        <w:drawing>
          <wp:inline distT="0" distB="0" distL="0" distR="0" wp14:anchorId="5671CC8C" wp14:editId="0AF368F8">
            <wp:extent cx="6023610" cy="209056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0778" cy="2096523"/>
                    </a:xfrm>
                    <a:prstGeom prst="rect">
                      <a:avLst/>
                    </a:prstGeom>
                    <a:noFill/>
                  </pic:spPr>
                </pic:pic>
              </a:graphicData>
            </a:graphic>
          </wp:inline>
        </w:drawing>
      </w:r>
    </w:p>
    <w:p w14:paraId="14326926" w14:textId="77777777" w:rsidR="002D53CA" w:rsidRDefault="00940737" w:rsidP="00080E89">
      <w:pPr>
        <w:spacing w:after="240" w:line="276" w:lineRule="auto"/>
        <w:ind w:left="851" w:hanging="851"/>
        <w:jc w:val="both"/>
        <w:rPr>
          <w:rFonts w:ascii="Arial" w:hAnsi="Arial" w:cs="Arial"/>
          <w:sz w:val="24"/>
          <w:szCs w:val="24"/>
          <w:lang w:val="en-GB"/>
        </w:rPr>
      </w:pPr>
      <w:r>
        <w:rPr>
          <w:rFonts w:ascii="Arial" w:hAnsi="Arial" w:cs="Arial"/>
          <w:sz w:val="24"/>
          <w:szCs w:val="24"/>
        </w:rPr>
        <w:t>3.3.2</w:t>
      </w:r>
      <w:r>
        <w:rPr>
          <w:rFonts w:ascii="Arial" w:hAnsi="Arial" w:cs="Arial"/>
          <w:sz w:val="24"/>
          <w:szCs w:val="24"/>
        </w:rPr>
        <w:tab/>
      </w:r>
      <w:r w:rsidR="00C016BE">
        <w:rPr>
          <w:rFonts w:ascii="Arial" w:hAnsi="Arial" w:cs="Arial"/>
          <w:sz w:val="24"/>
          <w:szCs w:val="24"/>
        </w:rPr>
        <w:t xml:space="preserve">The most recent update nationally is to September 2022 – </w:t>
      </w:r>
      <w:r w:rsidR="002D53CA" w:rsidRPr="002D53CA">
        <w:rPr>
          <w:rFonts w:ascii="Arial" w:hAnsi="Arial" w:cs="Arial"/>
          <w:sz w:val="24"/>
          <w:szCs w:val="24"/>
          <w:lang w:val="en-GB"/>
        </w:rPr>
        <w:t xml:space="preserve">West Yorkshire are reporting a 4.8% increase (+107 offences to 2,353) in knife crime offences for the 12 months to September 2022. Nationally there is a 10.6% increase. In relation to knife offences per 1,000 population the Force has the 7th highest rate </w:t>
      </w:r>
    </w:p>
    <w:p w14:paraId="2DFB1344" w14:textId="24F0A38D" w:rsidR="002D53CA" w:rsidRPr="00A31D74" w:rsidRDefault="00C016BE" w:rsidP="00A31D74">
      <w:pPr>
        <w:spacing w:after="240" w:line="276" w:lineRule="auto"/>
        <w:ind w:left="851" w:hanging="851"/>
        <w:jc w:val="both"/>
        <w:rPr>
          <w:rFonts w:ascii="Arial" w:hAnsi="Arial" w:cs="Arial"/>
          <w:sz w:val="24"/>
          <w:szCs w:val="24"/>
          <w:lang w:val="en-GB"/>
        </w:rPr>
      </w:pPr>
      <w:r>
        <w:rPr>
          <w:rFonts w:ascii="Arial" w:hAnsi="Arial" w:cs="Arial"/>
          <w:sz w:val="24"/>
          <w:szCs w:val="24"/>
        </w:rPr>
        <w:t>3.3.3</w:t>
      </w:r>
      <w:r>
        <w:rPr>
          <w:rFonts w:ascii="Arial" w:hAnsi="Arial" w:cs="Arial"/>
          <w:sz w:val="24"/>
          <w:szCs w:val="24"/>
        </w:rPr>
        <w:tab/>
      </w:r>
      <w:r w:rsidRPr="00C016BE">
        <w:rPr>
          <w:rFonts w:ascii="Arial" w:hAnsi="Arial" w:cs="Arial"/>
          <w:sz w:val="24"/>
          <w:szCs w:val="24"/>
          <w:lang w:val="en-GB"/>
        </w:rPr>
        <w:t>It should be noted that West Yorkshire Police is one of 37 forces which uses a national methodology for recording knife crime.  The remaining forces will be using the same methodology in the near future, but until then, national comparisons are problematic</w:t>
      </w:r>
      <w:r w:rsidR="00A31D74">
        <w:rPr>
          <w:rFonts w:ascii="Arial" w:hAnsi="Arial" w:cs="Arial"/>
          <w:sz w:val="24"/>
          <w:szCs w:val="24"/>
          <w:lang w:val="en-GB"/>
        </w:rPr>
        <w:t>.</w:t>
      </w:r>
    </w:p>
    <w:p w14:paraId="5DD8FFE6" w14:textId="788962B7" w:rsidR="00940737" w:rsidRPr="003E6ADA" w:rsidRDefault="00940737" w:rsidP="00080E89">
      <w:pPr>
        <w:spacing w:after="240" w:line="276" w:lineRule="auto"/>
        <w:ind w:left="851" w:hanging="851"/>
        <w:jc w:val="both"/>
        <w:rPr>
          <w:rFonts w:ascii="Arial" w:hAnsi="Arial" w:cs="Arial"/>
          <w:b/>
          <w:bCs/>
          <w:sz w:val="24"/>
          <w:szCs w:val="24"/>
        </w:rPr>
      </w:pPr>
      <w:r w:rsidRPr="003E6ADA">
        <w:rPr>
          <w:rFonts w:ascii="Arial" w:hAnsi="Arial" w:cs="Arial"/>
          <w:b/>
          <w:bCs/>
          <w:sz w:val="24"/>
          <w:szCs w:val="24"/>
        </w:rPr>
        <w:t>3.4</w:t>
      </w:r>
      <w:r w:rsidRPr="003E6ADA">
        <w:rPr>
          <w:rFonts w:ascii="Arial" w:hAnsi="Arial" w:cs="Arial"/>
          <w:b/>
          <w:bCs/>
          <w:sz w:val="24"/>
          <w:szCs w:val="24"/>
        </w:rPr>
        <w:tab/>
      </w:r>
      <w:r w:rsidR="003E6ADA" w:rsidRPr="003E6ADA">
        <w:rPr>
          <w:rFonts w:ascii="Arial" w:hAnsi="Arial" w:cs="Arial"/>
          <w:b/>
          <w:bCs/>
          <w:sz w:val="24"/>
          <w:szCs w:val="24"/>
        </w:rPr>
        <w:t>Reduce number of ASB incidents</w:t>
      </w:r>
    </w:p>
    <w:p w14:paraId="499D1106" w14:textId="66B2AF90" w:rsidR="003E6ADA" w:rsidRDefault="003E6ADA" w:rsidP="00080E89">
      <w:pPr>
        <w:spacing w:after="240" w:line="276" w:lineRule="auto"/>
        <w:ind w:left="851" w:hanging="851"/>
        <w:jc w:val="both"/>
        <w:rPr>
          <w:rFonts w:ascii="Arial" w:hAnsi="Arial" w:cs="Arial"/>
          <w:sz w:val="24"/>
          <w:szCs w:val="24"/>
        </w:rPr>
      </w:pPr>
      <w:r>
        <w:rPr>
          <w:rFonts w:ascii="Arial" w:hAnsi="Arial" w:cs="Arial"/>
          <w:sz w:val="24"/>
          <w:szCs w:val="24"/>
        </w:rPr>
        <w:t>3.4.1</w:t>
      </w:r>
      <w:r>
        <w:rPr>
          <w:rFonts w:ascii="Arial" w:hAnsi="Arial" w:cs="Arial"/>
          <w:sz w:val="24"/>
          <w:szCs w:val="24"/>
        </w:rPr>
        <w:tab/>
        <w:t>The reductions in ASB incidents have been reported before to panel with the caveat that some of this reduction will be due to more of the incidents being crimed and therefore not included in these numbers</w:t>
      </w:r>
    </w:p>
    <w:p w14:paraId="700621BE" w14:textId="456667C2" w:rsidR="003E6ADA" w:rsidRDefault="003E6ADA" w:rsidP="00080E89">
      <w:pPr>
        <w:spacing w:after="240" w:line="276" w:lineRule="auto"/>
        <w:ind w:left="851" w:hanging="851"/>
        <w:jc w:val="both"/>
        <w:rPr>
          <w:rFonts w:ascii="Arial" w:hAnsi="Arial" w:cs="Arial"/>
          <w:sz w:val="24"/>
          <w:szCs w:val="24"/>
        </w:rPr>
      </w:pPr>
      <w:r>
        <w:rPr>
          <w:rFonts w:ascii="Arial" w:hAnsi="Arial" w:cs="Arial"/>
          <w:sz w:val="24"/>
          <w:szCs w:val="24"/>
        </w:rPr>
        <w:t>3.4.2</w:t>
      </w:r>
      <w:r>
        <w:rPr>
          <w:rFonts w:ascii="Arial" w:hAnsi="Arial" w:cs="Arial"/>
          <w:sz w:val="24"/>
          <w:szCs w:val="24"/>
        </w:rPr>
        <w:tab/>
      </w:r>
      <w:r w:rsidRPr="003E6ADA">
        <w:rPr>
          <w:rFonts w:ascii="Arial" w:hAnsi="Arial" w:cs="Arial"/>
          <w:sz w:val="24"/>
          <w:szCs w:val="24"/>
        </w:rPr>
        <w:t>The chart below on the right highlights that whilst ASB logs have been falling the number of logs now opened as public order, harassment and criminal damage have increased.</w:t>
      </w:r>
    </w:p>
    <w:p w14:paraId="04A7561F" w14:textId="578E6871" w:rsidR="003E6ADA" w:rsidRDefault="002D53CA" w:rsidP="00080E89">
      <w:pPr>
        <w:spacing w:after="240" w:line="276" w:lineRule="auto"/>
        <w:ind w:left="851" w:hanging="851"/>
        <w:jc w:val="both"/>
        <w:rPr>
          <w:rFonts w:ascii="Arial" w:hAnsi="Arial" w:cs="Arial"/>
          <w:sz w:val="24"/>
          <w:szCs w:val="24"/>
        </w:rPr>
      </w:pPr>
      <w:r w:rsidRPr="002D53CA">
        <w:rPr>
          <w:rFonts w:ascii="Arial" w:hAnsi="Arial" w:cs="Arial"/>
          <w:noProof/>
          <w:sz w:val="24"/>
          <w:szCs w:val="24"/>
        </w:rPr>
        <w:drawing>
          <wp:inline distT="0" distB="0" distL="0" distR="0" wp14:anchorId="3A21395E" wp14:editId="7F04005A">
            <wp:extent cx="5810250" cy="18224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0250" cy="1822450"/>
                    </a:xfrm>
                    <a:prstGeom prst="rect">
                      <a:avLst/>
                    </a:prstGeom>
                    <a:noFill/>
                    <a:ln>
                      <a:noFill/>
                    </a:ln>
                  </pic:spPr>
                </pic:pic>
              </a:graphicData>
            </a:graphic>
          </wp:inline>
        </w:drawing>
      </w:r>
    </w:p>
    <w:p w14:paraId="16A745ED" w14:textId="443AA000" w:rsidR="003E6ADA" w:rsidRDefault="003575CC" w:rsidP="00080E89">
      <w:pPr>
        <w:spacing w:after="240" w:line="276" w:lineRule="auto"/>
        <w:ind w:left="851" w:hanging="851"/>
        <w:jc w:val="both"/>
        <w:rPr>
          <w:rFonts w:ascii="Arial" w:hAnsi="Arial" w:cs="Arial"/>
          <w:sz w:val="24"/>
          <w:szCs w:val="24"/>
        </w:rPr>
      </w:pPr>
      <w:r>
        <w:rPr>
          <w:rFonts w:ascii="Arial" w:hAnsi="Arial" w:cs="Arial"/>
          <w:sz w:val="24"/>
          <w:szCs w:val="24"/>
        </w:rPr>
        <w:t>3.4.3</w:t>
      </w:r>
      <w:r>
        <w:rPr>
          <w:rFonts w:ascii="Arial" w:hAnsi="Arial" w:cs="Arial"/>
          <w:sz w:val="24"/>
          <w:szCs w:val="24"/>
        </w:rPr>
        <w:tab/>
      </w:r>
      <w:r w:rsidR="00A31D74">
        <w:rPr>
          <w:rFonts w:ascii="Arial" w:hAnsi="Arial" w:cs="Arial"/>
          <w:sz w:val="24"/>
          <w:szCs w:val="24"/>
        </w:rPr>
        <w:t xml:space="preserve">The first graph shows the rolling 12 monthly trend for ASB incidents.  Due to training within contact at West Yorkshire Police, the logs that would have previously been </w:t>
      </w:r>
      <w:proofErr w:type="spellStart"/>
      <w:r w:rsidR="00A31D74">
        <w:rPr>
          <w:rFonts w:ascii="Arial" w:hAnsi="Arial" w:cs="Arial"/>
          <w:sz w:val="24"/>
          <w:szCs w:val="24"/>
        </w:rPr>
        <w:t>incoded</w:t>
      </w:r>
      <w:proofErr w:type="spellEnd"/>
      <w:r w:rsidR="00A31D74">
        <w:rPr>
          <w:rFonts w:ascii="Arial" w:hAnsi="Arial" w:cs="Arial"/>
          <w:sz w:val="24"/>
          <w:szCs w:val="24"/>
        </w:rPr>
        <w:t xml:space="preserve"> as ASB are now immediately flagged as a crime and this is reflected by the blue line in comparison to orange line which shows the </w:t>
      </w:r>
      <w:proofErr w:type="spellStart"/>
      <w:r w:rsidR="00A31D74">
        <w:rPr>
          <w:rFonts w:ascii="Arial" w:hAnsi="Arial" w:cs="Arial"/>
          <w:sz w:val="24"/>
          <w:szCs w:val="24"/>
        </w:rPr>
        <w:t>incodes</w:t>
      </w:r>
      <w:proofErr w:type="spellEnd"/>
      <w:r w:rsidR="00A31D74">
        <w:rPr>
          <w:rFonts w:ascii="Arial" w:hAnsi="Arial" w:cs="Arial"/>
          <w:sz w:val="24"/>
          <w:szCs w:val="24"/>
        </w:rPr>
        <w:t xml:space="preserve"> for the crimes.</w:t>
      </w:r>
    </w:p>
    <w:p w14:paraId="2BB3076D" w14:textId="492D69AB" w:rsidR="006C4CE8" w:rsidRDefault="006C4CE8" w:rsidP="00080E89">
      <w:pPr>
        <w:spacing w:after="240" w:line="276" w:lineRule="auto"/>
        <w:ind w:left="851" w:hanging="851"/>
        <w:jc w:val="both"/>
        <w:rPr>
          <w:rFonts w:ascii="Arial" w:hAnsi="Arial" w:cs="Arial"/>
          <w:sz w:val="24"/>
          <w:szCs w:val="24"/>
        </w:rPr>
      </w:pPr>
      <w:r>
        <w:rPr>
          <w:rFonts w:ascii="Arial" w:hAnsi="Arial" w:cs="Arial"/>
          <w:sz w:val="24"/>
          <w:szCs w:val="24"/>
        </w:rPr>
        <w:lastRenderedPageBreak/>
        <w:t>3.4.4</w:t>
      </w:r>
      <w:r>
        <w:rPr>
          <w:rFonts w:ascii="Arial" w:hAnsi="Arial" w:cs="Arial"/>
          <w:sz w:val="24"/>
          <w:szCs w:val="24"/>
        </w:rPr>
        <w:tab/>
      </w:r>
      <w:r w:rsidR="002D53CA" w:rsidRPr="002D53CA">
        <w:rPr>
          <w:rFonts w:ascii="Arial" w:hAnsi="Arial" w:cs="Arial"/>
          <w:sz w:val="24"/>
          <w:szCs w:val="24"/>
        </w:rPr>
        <w:t>The Force continues to support and promote the five Principles of ASB and representatives from the Districts and HQ attended one of the NPCC’s Roadshows in November 2022 where the principles were promoted and discussed.</w:t>
      </w:r>
      <w:r w:rsidR="002D53CA">
        <w:rPr>
          <w:rFonts w:ascii="Arial" w:hAnsi="Arial" w:cs="Arial"/>
          <w:sz w:val="24"/>
          <w:szCs w:val="24"/>
        </w:rPr>
        <w:t xml:space="preserve">  The five principles of ASB can be found at </w:t>
      </w:r>
      <w:hyperlink r:id="rId45" w:history="1">
        <w:r w:rsidR="002D53CA" w:rsidRPr="00F33D19">
          <w:rPr>
            <w:rStyle w:val="Hyperlink"/>
            <w:rFonts w:ascii="Arial" w:hAnsi="Arial" w:cs="Arial"/>
            <w:sz w:val="24"/>
            <w:szCs w:val="24"/>
          </w:rPr>
          <w:t>www.gov.uk/government/publications/anti-social-behaviour-principles/anti-social-behaviour-principles</w:t>
        </w:r>
      </w:hyperlink>
    </w:p>
    <w:p w14:paraId="75A42DF1" w14:textId="7B7436A1" w:rsidR="003575CC" w:rsidRDefault="003575CC" w:rsidP="00080E89">
      <w:pPr>
        <w:spacing w:after="240" w:line="276" w:lineRule="auto"/>
        <w:ind w:left="851" w:hanging="851"/>
        <w:jc w:val="both"/>
        <w:rPr>
          <w:rFonts w:ascii="Arial" w:hAnsi="Arial" w:cs="Arial"/>
          <w:b/>
          <w:bCs/>
          <w:sz w:val="24"/>
          <w:szCs w:val="24"/>
        </w:rPr>
      </w:pPr>
      <w:r w:rsidRPr="003575CC">
        <w:rPr>
          <w:rFonts w:ascii="Arial" w:hAnsi="Arial" w:cs="Arial"/>
          <w:b/>
          <w:bCs/>
          <w:sz w:val="24"/>
          <w:szCs w:val="24"/>
        </w:rPr>
        <w:t>3.5</w:t>
      </w:r>
      <w:r w:rsidRPr="003575CC">
        <w:rPr>
          <w:rFonts w:ascii="Arial" w:hAnsi="Arial" w:cs="Arial"/>
          <w:b/>
          <w:bCs/>
          <w:sz w:val="24"/>
          <w:szCs w:val="24"/>
        </w:rPr>
        <w:tab/>
        <w:t>Keep Neighbourhood Crime below baseline</w:t>
      </w:r>
    </w:p>
    <w:p w14:paraId="3460BB8B" w14:textId="3388F1B6" w:rsidR="003575CC" w:rsidRDefault="00E72184" w:rsidP="00080E89">
      <w:pPr>
        <w:spacing w:after="240" w:line="276" w:lineRule="auto"/>
        <w:ind w:left="851" w:hanging="851"/>
        <w:jc w:val="both"/>
        <w:rPr>
          <w:rFonts w:ascii="Arial" w:hAnsi="Arial" w:cs="Arial"/>
          <w:sz w:val="24"/>
          <w:szCs w:val="24"/>
        </w:rPr>
      </w:pPr>
      <w:r>
        <w:rPr>
          <w:rFonts w:ascii="Arial" w:hAnsi="Arial" w:cs="Arial"/>
          <w:sz w:val="24"/>
          <w:szCs w:val="24"/>
        </w:rPr>
        <w:t>3.5.1</w:t>
      </w:r>
      <w:r>
        <w:rPr>
          <w:rFonts w:ascii="Arial" w:hAnsi="Arial" w:cs="Arial"/>
          <w:sz w:val="24"/>
          <w:szCs w:val="24"/>
        </w:rPr>
        <w:tab/>
        <w:t xml:space="preserve">Neighbourhood Crime </w:t>
      </w:r>
      <w:r w:rsidR="003D0D7A">
        <w:rPr>
          <w:rFonts w:ascii="Arial" w:hAnsi="Arial" w:cs="Arial"/>
          <w:sz w:val="24"/>
          <w:szCs w:val="24"/>
        </w:rPr>
        <w:t>includes</w:t>
      </w:r>
      <w:r>
        <w:rPr>
          <w:rFonts w:ascii="Arial" w:hAnsi="Arial" w:cs="Arial"/>
          <w:sz w:val="24"/>
          <w:szCs w:val="24"/>
        </w:rPr>
        <w:t xml:space="preserve"> Burglary, Robbery, Vehicle Crime and Theft from person.  These crime types all plummeted during the pandemic and have not yet returned to pre-pandemic levels, hence the comparison with 12 months to June 2019 (as part of the national performance measures)</w:t>
      </w:r>
    </w:p>
    <w:p w14:paraId="2A311DE9" w14:textId="6DB68804" w:rsidR="00E72184" w:rsidRDefault="00E72184" w:rsidP="00080E89">
      <w:pPr>
        <w:spacing w:after="240" w:line="276" w:lineRule="auto"/>
        <w:ind w:left="851" w:hanging="851"/>
        <w:jc w:val="both"/>
        <w:rPr>
          <w:rFonts w:ascii="Arial" w:hAnsi="Arial" w:cs="Arial"/>
          <w:sz w:val="24"/>
          <w:szCs w:val="24"/>
        </w:rPr>
      </w:pPr>
      <w:r>
        <w:rPr>
          <w:rFonts w:ascii="Arial" w:hAnsi="Arial" w:cs="Arial"/>
          <w:sz w:val="24"/>
          <w:szCs w:val="24"/>
        </w:rPr>
        <w:t>3.5.2</w:t>
      </w:r>
      <w:r>
        <w:rPr>
          <w:rFonts w:ascii="Arial" w:hAnsi="Arial" w:cs="Arial"/>
          <w:sz w:val="24"/>
          <w:szCs w:val="24"/>
        </w:rPr>
        <w:tab/>
        <w:t>The below table looks at these crime types to break down the overall figures.</w:t>
      </w:r>
    </w:p>
    <w:p w14:paraId="0E8CFD63" w14:textId="58BB9722" w:rsidR="00E72184" w:rsidRPr="00647668" w:rsidRDefault="00B960EC" w:rsidP="00080E89">
      <w:pPr>
        <w:spacing w:after="240" w:line="276" w:lineRule="auto"/>
        <w:ind w:left="851" w:hanging="851"/>
        <w:jc w:val="both"/>
        <w:rPr>
          <w:rFonts w:ascii="Arial" w:hAnsi="Arial" w:cs="Arial"/>
          <w:sz w:val="24"/>
          <w:szCs w:val="24"/>
        </w:rPr>
      </w:pPr>
      <w:r w:rsidRPr="00B960EC">
        <w:rPr>
          <w:noProof/>
        </w:rPr>
        <w:drawing>
          <wp:inline distT="0" distB="0" distL="0" distR="0" wp14:anchorId="65B8FB15" wp14:editId="3CF3316A">
            <wp:extent cx="5981700" cy="1714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81700" cy="1714500"/>
                    </a:xfrm>
                    <a:prstGeom prst="rect">
                      <a:avLst/>
                    </a:prstGeom>
                    <a:noFill/>
                    <a:ln>
                      <a:noFill/>
                    </a:ln>
                  </pic:spPr>
                </pic:pic>
              </a:graphicData>
            </a:graphic>
          </wp:inline>
        </w:drawing>
      </w:r>
    </w:p>
    <w:p w14:paraId="63A38573" w14:textId="2FA1D536" w:rsidR="00940737" w:rsidRDefault="005903F7" w:rsidP="00080E89">
      <w:pPr>
        <w:spacing w:after="240" w:line="276" w:lineRule="auto"/>
        <w:ind w:left="851" w:hanging="851"/>
        <w:jc w:val="both"/>
        <w:rPr>
          <w:rFonts w:ascii="Arial" w:hAnsi="Arial" w:cs="Arial"/>
          <w:sz w:val="24"/>
          <w:szCs w:val="24"/>
        </w:rPr>
      </w:pPr>
      <w:r>
        <w:rPr>
          <w:rFonts w:ascii="Arial" w:hAnsi="Arial" w:cs="Arial"/>
          <w:sz w:val="24"/>
          <w:szCs w:val="24"/>
        </w:rPr>
        <w:t>3.5.3</w:t>
      </w:r>
      <w:r>
        <w:rPr>
          <w:rFonts w:ascii="Arial" w:hAnsi="Arial" w:cs="Arial"/>
          <w:sz w:val="24"/>
          <w:szCs w:val="24"/>
        </w:rPr>
        <w:tab/>
        <w:t xml:space="preserve">The one area that is different is Theft Of Motor Vehicle.  </w:t>
      </w:r>
      <w:r w:rsidR="00DC3C56">
        <w:rPr>
          <w:rFonts w:ascii="Arial" w:hAnsi="Arial" w:cs="Arial"/>
          <w:sz w:val="24"/>
          <w:szCs w:val="24"/>
        </w:rPr>
        <w:t>This crime type continues to be the only one that is above the 12months</w:t>
      </w:r>
      <w:r w:rsidR="00C6092F">
        <w:rPr>
          <w:rFonts w:ascii="Arial" w:hAnsi="Arial" w:cs="Arial"/>
          <w:sz w:val="24"/>
          <w:szCs w:val="24"/>
        </w:rPr>
        <w:t xml:space="preserve"> to June 2019 baseline.</w:t>
      </w:r>
    </w:p>
    <w:p w14:paraId="6E7D34A2" w14:textId="2289091A" w:rsidR="00B960EC" w:rsidRDefault="00B960EC" w:rsidP="00080E89">
      <w:pPr>
        <w:spacing w:after="240" w:line="276" w:lineRule="auto"/>
        <w:ind w:left="851" w:hanging="851"/>
        <w:jc w:val="both"/>
        <w:rPr>
          <w:rFonts w:ascii="Arial" w:hAnsi="Arial" w:cs="Arial"/>
          <w:sz w:val="24"/>
          <w:szCs w:val="24"/>
        </w:rPr>
      </w:pPr>
      <w:r>
        <w:rPr>
          <w:rFonts w:ascii="Arial" w:hAnsi="Arial" w:cs="Arial"/>
          <w:sz w:val="24"/>
          <w:szCs w:val="24"/>
        </w:rPr>
        <w:t>3.5.4</w:t>
      </w:r>
      <w:r>
        <w:rPr>
          <w:rFonts w:ascii="Arial" w:hAnsi="Arial" w:cs="Arial"/>
          <w:sz w:val="24"/>
          <w:szCs w:val="24"/>
        </w:rPr>
        <w:tab/>
        <w:t>Neighbourhood Crime is included in the DCPP.  Unlike other areas where the data is to Police force level only, the Neighbourhood Crime element breaks this down to CSP level so each CSP can see how they compare with their own similar areas (as per the most similar groups for forces, each CSP has its own most similar group)</w:t>
      </w:r>
    </w:p>
    <w:p w14:paraId="7E2EFFA3" w14:textId="08CF518C" w:rsidR="00B960EC" w:rsidRDefault="00B960EC" w:rsidP="00080E89">
      <w:pPr>
        <w:spacing w:after="240" w:line="276" w:lineRule="auto"/>
        <w:ind w:left="851" w:hanging="851"/>
        <w:jc w:val="both"/>
        <w:rPr>
          <w:rFonts w:ascii="Arial" w:hAnsi="Arial" w:cs="Arial"/>
          <w:sz w:val="24"/>
          <w:szCs w:val="24"/>
        </w:rPr>
      </w:pPr>
      <w:r>
        <w:rPr>
          <w:rFonts w:ascii="Arial" w:hAnsi="Arial" w:cs="Arial"/>
          <w:sz w:val="24"/>
          <w:szCs w:val="24"/>
        </w:rPr>
        <w:t>3.5.5</w:t>
      </w:r>
      <w:r>
        <w:rPr>
          <w:rFonts w:ascii="Arial" w:hAnsi="Arial" w:cs="Arial"/>
          <w:sz w:val="24"/>
          <w:szCs w:val="24"/>
        </w:rPr>
        <w:tab/>
        <w:t>The picture for West Yorkshire is as follows</w:t>
      </w:r>
      <w:r w:rsidR="006F54DB">
        <w:rPr>
          <w:rFonts w:ascii="Arial" w:hAnsi="Arial" w:cs="Arial"/>
          <w:sz w:val="24"/>
          <w:szCs w:val="24"/>
        </w:rPr>
        <w:t xml:space="preserve"> (data to end of Sept 2022)</w:t>
      </w:r>
    </w:p>
    <w:p w14:paraId="61C880DD" w14:textId="5B88F5D7" w:rsidR="006F54DB" w:rsidRDefault="00A31D74" w:rsidP="00A31D74">
      <w:pPr>
        <w:spacing w:after="240" w:line="276" w:lineRule="auto"/>
        <w:ind w:left="720" w:hanging="720"/>
        <w:jc w:val="both"/>
        <w:rPr>
          <w:rFonts w:ascii="Arial" w:hAnsi="Arial" w:cs="Arial"/>
          <w:sz w:val="24"/>
          <w:szCs w:val="24"/>
        </w:rPr>
      </w:pPr>
      <w:r>
        <w:rPr>
          <w:rFonts w:ascii="Arial" w:hAnsi="Arial" w:cs="Arial"/>
          <w:sz w:val="24"/>
          <w:szCs w:val="24"/>
        </w:rPr>
        <w:t>3.5.6</w:t>
      </w:r>
      <w:r>
        <w:rPr>
          <w:rFonts w:ascii="Arial" w:hAnsi="Arial" w:cs="Arial"/>
          <w:sz w:val="24"/>
          <w:szCs w:val="24"/>
        </w:rPr>
        <w:tab/>
      </w:r>
      <w:r w:rsidR="006F54DB">
        <w:rPr>
          <w:rFonts w:ascii="Arial" w:hAnsi="Arial" w:cs="Arial"/>
          <w:sz w:val="24"/>
          <w:szCs w:val="24"/>
        </w:rPr>
        <w:t xml:space="preserve">Compared with our most similar group, West Yorkshire sits mid table </w:t>
      </w:r>
      <w:r w:rsidR="005579A2">
        <w:rPr>
          <w:rFonts w:ascii="Arial" w:hAnsi="Arial" w:cs="Arial"/>
          <w:sz w:val="24"/>
          <w:szCs w:val="24"/>
        </w:rPr>
        <w:t xml:space="preserve">(offences per 1000 population) </w:t>
      </w:r>
    </w:p>
    <w:p w14:paraId="726C7E8D" w14:textId="42F169E9" w:rsidR="006F54DB" w:rsidRDefault="006F54DB" w:rsidP="006F54DB">
      <w:pPr>
        <w:spacing w:after="240" w:line="276" w:lineRule="auto"/>
        <w:ind w:left="851" w:hanging="851"/>
        <w:jc w:val="center"/>
        <w:rPr>
          <w:rFonts w:ascii="Arial" w:hAnsi="Arial" w:cs="Arial"/>
          <w:sz w:val="24"/>
          <w:szCs w:val="24"/>
        </w:rPr>
      </w:pPr>
      <w:r w:rsidRPr="006F54DB">
        <w:rPr>
          <w:noProof/>
        </w:rPr>
        <w:drawing>
          <wp:inline distT="0" distB="0" distL="0" distR="0" wp14:anchorId="0B3CD120" wp14:editId="64082D69">
            <wp:extent cx="3494883" cy="1644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2173" cy="1648081"/>
                    </a:xfrm>
                    <a:prstGeom prst="rect">
                      <a:avLst/>
                    </a:prstGeom>
                    <a:noFill/>
                    <a:ln>
                      <a:noFill/>
                    </a:ln>
                  </pic:spPr>
                </pic:pic>
              </a:graphicData>
            </a:graphic>
          </wp:inline>
        </w:drawing>
      </w:r>
    </w:p>
    <w:p w14:paraId="2D73B1ED" w14:textId="20156580" w:rsidR="001A514E" w:rsidRPr="001A514E" w:rsidRDefault="001A514E" w:rsidP="00080E89">
      <w:pPr>
        <w:spacing w:after="240" w:line="276" w:lineRule="auto"/>
        <w:ind w:left="851" w:hanging="851"/>
        <w:jc w:val="both"/>
        <w:rPr>
          <w:rFonts w:ascii="Arial" w:hAnsi="Arial" w:cs="Arial"/>
          <w:b/>
          <w:bCs/>
          <w:sz w:val="24"/>
          <w:szCs w:val="24"/>
        </w:rPr>
      </w:pPr>
      <w:r w:rsidRPr="001A514E">
        <w:rPr>
          <w:rFonts w:ascii="Arial" w:hAnsi="Arial" w:cs="Arial"/>
          <w:b/>
          <w:bCs/>
          <w:sz w:val="24"/>
          <w:szCs w:val="24"/>
        </w:rPr>
        <w:lastRenderedPageBreak/>
        <w:t>3.6</w:t>
      </w:r>
      <w:r w:rsidRPr="001A514E">
        <w:rPr>
          <w:rFonts w:ascii="Arial" w:hAnsi="Arial" w:cs="Arial"/>
          <w:b/>
          <w:bCs/>
          <w:sz w:val="24"/>
          <w:szCs w:val="24"/>
        </w:rPr>
        <w:tab/>
        <w:t xml:space="preserve">Monitor </w:t>
      </w:r>
      <w:r w:rsidR="003D0D7A" w:rsidRPr="001A514E">
        <w:rPr>
          <w:rFonts w:ascii="Arial" w:hAnsi="Arial" w:cs="Arial"/>
          <w:b/>
          <w:bCs/>
          <w:sz w:val="24"/>
          <w:szCs w:val="24"/>
        </w:rPr>
        <w:t>cyber-attacks</w:t>
      </w:r>
      <w:r w:rsidRPr="001A514E">
        <w:rPr>
          <w:rFonts w:ascii="Arial" w:hAnsi="Arial" w:cs="Arial"/>
          <w:b/>
          <w:bCs/>
          <w:sz w:val="24"/>
          <w:szCs w:val="24"/>
        </w:rPr>
        <w:t xml:space="preserve"> on businesses via WYCA survey</w:t>
      </w:r>
    </w:p>
    <w:p w14:paraId="4FF4434D" w14:textId="7B28A591" w:rsidR="001A514E" w:rsidRDefault="001A514E" w:rsidP="00080E89">
      <w:pPr>
        <w:spacing w:after="240" w:line="276" w:lineRule="auto"/>
        <w:ind w:left="851" w:hanging="851"/>
        <w:jc w:val="both"/>
        <w:rPr>
          <w:rFonts w:ascii="Arial" w:hAnsi="Arial" w:cs="Arial"/>
          <w:sz w:val="24"/>
          <w:szCs w:val="24"/>
        </w:rPr>
      </w:pPr>
      <w:r>
        <w:rPr>
          <w:rFonts w:ascii="Arial" w:hAnsi="Arial" w:cs="Arial"/>
          <w:sz w:val="24"/>
          <w:szCs w:val="24"/>
        </w:rPr>
        <w:t>3.6.1</w:t>
      </w:r>
      <w:r>
        <w:rPr>
          <w:rFonts w:ascii="Arial" w:hAnsi="Arial" w:cs="Arial"/>
          <w:sz w:val="24"/>
          <w:szCs w:val="24"/>
        </w:rPr>
        <w:tab/>
        <w:t xml:space="preserve">This data is not available </w:t>
      </w:r>
      <w:r w:rsidR="00A31D74">
        <w:rPr>
          <w:rFonts w:ascii="Arial" w:hAnsi="Arial" w:cs="Arial"/>
          <w:sz w:val="24"/>
          <w:szCs w:val="24"/>
        </w:rPr>
        <w:t>currently.</w:t>
      </w:r>
    </w:p>
    <w:p w14:paraId="489CFF60" w14:textId="69CD1AD3" w:rsidR="001A514E" w:rsidRDefault="001A514E" w:rsidP="00080E89">
      <w:pPr>
        <w:spacing w:after="240" w:line="276" w:lineRule="auto"/>
        <w:ind w:left="851" w:hanging="851"/>
        <w:jc w:val="both"/>
        <w:rPr>
          <w:rFonts w:ascii="Arial" w:hAnsi="Arial" w:cs="Arial"/>
          <w:b/>
          <w:bCs/>
          <w:sz w:val="24"/>
          <w:szCs w:val="24"/>
        </w:rPr>
      </w:pPr>
      <w:r w:rsidRPr="001A514E">
        <w:rPr>
          <w:rFonts w:ascii="Arial" w:hAnsi="Arial" w:cs="Arial"/>
          <w:b/>
          <w:bCs/>
          <w:sz w:val="24"/>
          <w:szCs w:val="24"/>
        </w:rPr>
        <w:t>3.7</w:t>
      </w:r>
      <w:r w:rsidRPr="001A514E">
        <w:rPr>
          <w:rFonts w:ascii="Arial" w:hAnsi="Arial" w:cs="Arial"/>
          <w:b/>
          <w:bCs/>
          <w:sz w:val="24"/>
          <w:szCs w:val="24"/>
        </w:rPr>
        <w:tab/>
        <w:t>Increase proportion of workforce from ethnic minorities</w:t>
      </w:r>
    </w:p>
    <w:p w14:paraId="7C8B0B88" w14:textId="3BE30138" w:rsidR="001A514E" w:rsidRPr="001A514E" w:rsidRDefault="00CA5279" w:rsidP="00080E89">
      <w:pPr>
        <w:spacing w:after="240" w:line="276" w:lineRule="auto"/>
        <w:ind w:left="851" w:hanging="851"/>
        <w:jc w:val="both"/>
        <w:rPr>
          <w:rFonts w:ascii="Arial" w:hAnsi="Arial" w:cs="Arial"/>
          <w:sz w:val="24"/>
          <w:szCs w:val="24"/>
        </w:rPr>
      </w:pPr>
      <w:r w:rsidRPr="00CA5279">
        <w:rPr>
          <w:rFonts w:ascii="Arial" w:hAnsi="Arial" w:cs="Arial"/>
          <w:noProof/>
          <w:sz w:val="24"/>
          <w:szCs w:val="24"/>
        </w:rPr>
        <w:drawing>
          <wp:inline distT="0" distB="0" distL="0" distR="0" wp14:anchorId="4882554F" wp14:editId="4F3CA20A">
            <wp:extent cx="5994116" cy="1155700"/>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5796" cy="1157952"/>
                    </a:xfrm>
                    <a:prstGeom prst="rect">
                      <a:avLst/>
                    </a:prstGeom>
                    <a:noFill/>
                    <a:ln>
                      <a:noFill/>
                    </a:ln>
                  </pic:spPr>
                </pic:pic>
              </a:graphicData>
            </a:graphic>
          </wp:inline>
        </w:drawing>
      </w:r>
    </w:p>
    <w:p w14:paraId="0F5419AA" w14:textId="69C55197" w:rsidR="001A514E" w:rsidRDefault="00106F30" w:rsidP="00080E89">
      <w:pPr>
        <w:spacing w:after="240" w:line="276" w:lineRule="auto"/>
        <w:ind w:left="851" w:hanging="851"/>
        <w:jc w:val="both"/>
        <w:rPr>
          <w:rFonts w:ascii="Arial" w:hAnsi="Arial" w:cs="Arial"/>
          <w:sz w:val="24"/>
          <w:szCs w:val="24"/>
        </w:rPr>
      </w:pPr>
      <w:r>
        <w:rPr>
          <w:rFonts w:ascii="Arial" w:hAnsi="Arial" w:cs="Arial"/>
          <w:sz w:val="24"/>
          <w:szCs w:val="24"/>
        </w:rPr>
        <w:t>3.7.1</w:t>
      </w:r>
      <w:r>
        <w:rPr>
          <w:rFonts w:ascii="Arial" w:hAnsi="Arial" w:cs="Arial"/>
          <w:sz w:val="24"/>
          <w:szCs w:val="24"/>
        </w:rPr>
        <w:tab/>
        <w:t xml:space="preserve">Overall the proportion of the workforce from ethnic minorities is at </w:t>
      </w:r>
      <w:r w:rsidR="00CA5279">
        <w:rPr>
          <w:rFonts w:ascii="Arial" w:hAnsi="Arial" w:cs="Arial"/>
          <w:sz w:val="24"/>
          <w:szCs w:val="24"/>
        </w:rPr>
        <w:t>7.0</w:t>
      </w:r>
      <w:r>
        <w:rPr>
          <w:rFonts w:ascii="Arial" w:hAnsi="Arial" w:cs="Arial"/>
          <w:sz w:val="24"/>
          <w:szCs w:val="24"/>
        </w:rPr>
        <w:t xml:space="preserve">% but officers are currently </w:t>
      </w:r>
      <w:r w:rsidR="00736F26">
        <w:rPr>
          <w:rFonts w:ascii="Arial" w:hAnsi="Arial" w:cs="Arial"/>
          <w:sz w:val="24"/>
          <w:szCs w:val="24"/>
        </w:rPr>
        <w:t xml:space="preserve">above this at </w:t>
      </w:r>
      <w:r w:rsidR="00CA5279">
        <w:rPr>
          <w:rFonts w:ascii="Arial" w:hAnsi="Arial" w:cs="Arial"/>
          <w:sz w:val="24"/>
          <w:szCs w:val="24"/>
        </w:rPr>
        <w:t>7.7</w:t>
      </w:r>
      <w:r w:rsidR="00736F26">
        <w:rPr>
          <w:rFonts w:ascii="Arial" w:hAnsi="Arial" w:cs="Arial"/>
          <w:sz w:val="24"/>
          <w:szCs w:val="24"/>
        </w:rPr>
        <w:t>%. Although staff numbers are lower at 5</w:t>
      </w:r>
      <w:r w:rsidR="00D64776">
        <w:rPr>
          <w:rFonts w:ascii="Arial" w:hAnsi="Arial" w:cs="Arial"/>
          <w:sz w:val="24"/>
          <w:szCs w:val="24"/>
        </w:rPr>
        <w:t>.</w:t>
      </w:r>
      <w:r w:rsidR="00CA5279">
        <w:rPr>
          <w:rFonts w:ascii="Arial" w:hAnsi="Arial" w:cs="Arial"/>
          <w:sz w:val="24"/>
          <w:szCs w:val="24"/>
        </w:rPr>
        <w:t>7</w:t>
      </w:r>
      <w:r w:rsidR="00736F26">
        <w:rPr>
          <w:rFonts w:ascii="Arial" w:hAnsi="Arial" w:cs="Arial"/>
          <w:sz w:val="24"/>
          <w:szCs w:val="24"/>
        </w:rPr>
        <w:t>% this is still an increasing trend</w:t>
      </w:r>
      <w:r w:rsidR="00843379">
        <w:rPr>
          <w:rFonts w:ascii="Arial" w:hAnsi="Arial" w:cs="Arial"/>
          <w:sz w:val="24"/>
          <w:szCs w:val="24"/>
        </w:rPr>
        <w:t>.</w:t>
      </w:r>
    </w:p>
    <w:p w14:paraId="0BB5EE6F" w14:textId="0CCEA15A" w:rsidR="00843379" w:rsidRDefault="00843379" w:rsidP="00080E89">
      <w:pPr>
        <w:spacing w:after="240" w:line="276" w:lineRule="auto"/>
        <w:ind w:left="851" w:hanging="851"/>
        <w:jc w:val="both"/>
        <w:rPr>
          <w:rFonts w:ascii="Arial" w:hAnsi="Arial" w:cs="Arial"/>
          <w:sz w:val="24"/>
          <w:szCs w:val="24"/>
        </w:rPr>
      </w:pPr>
      <w:r>
        <w:rPr>
          <w:rFonts w:ascii="Arial" w:hAnsi="Arial" w:cs="Arial"/>
          <w:sz w:val="24"/>
          <w:szCs w:val="24"/>
        </w:rPr>
        <w:t>3.7.2</w:t>
      </w:r>
      <w:r>
        <w:rPr>
          <w:rFonts w:ascii="Arial" w:hAnsi="Arial" w:cs="Arial"/>
          <w:sz w:val="24"/>
          <w:szCs w:val="24"/>
        </w:rPr>
        <w:tab/>
        <w:t>T</w:t>
      </w:r>
      <w:r w:rsidRPr="00843379">
        <w:rPr>
          <w:rFonts w:ascii="Arial" w:hAnsi="Arial" w:cs="Arial"/>
          <w:sz w:val="24"/>
          <w:szCs w:val="24"/>
        </w:rPr>
        <w:t xml:space="preserve">he Force </w:t>
      </w:r>
      <w:r w:rsidR="00D64776">
        <w:rPr>
          <w:rFonts w:ascii="Arial" w:hAnsi="Arial" w:cs="Arial"/>
          <w:sz w:val="24"/>
          <w:szCs w:val="24"/>
        </w:rPr>
        <w:t>continues to meet</w:t>
      </w:r>
      <w:r w:rsidRPr="00843379">
        <w:rPr>
          <w:rFonts w:ascii="Arial" w:hAnsi="Arial" w:cs="Arial"/>
          <w:sz w:val="24"/>
          <w:szCs w:val="24"/>
        </w:rPr>
        <w:t xml:space="preserve"> Status Level One rating for the joiner rate in relation to Ethnic Minority Officers meaning that the 12-month rolling joiner rate for Black, Asian, Mixed or Other officers is higher than the local population whilst the latest </w:t>
      </w:r>
      <w:r w:rsidR="003D0D7A" w:rsidRPr="00843379">
        <w:rPr>
          <w:rFonts w:ascii="Arial" w:hAnsi="Arial" w:cs="Arial"/>
          <w:sz w:val="24"/>
          <w:szCs w:val="24"/>
        </w:rPr>
        <w:t>12-month</w:t>
      </w:r>
      <w:r w:rsidRPr="00843379">
        <w:rPr>
          <w:rFonts w:ascii="Arial" w:hAnsi="Arial" w:cs="Arial"/>
          <w:sz w:val="24"/>
          <w:szCs w:val="24"/>
        </w:rPr>
        <w:t xml:space="preserve"> joiner rate for ethnic minority officers is also better than the rate in previous years</w:t>
      </w:r>
      <w:r>
        <w:rPr>
          <w:rFonts w:ascii="Arial" w:hAnsi="Arial" w:cs="Arial"/>
          <w:sz w:val="24"/>
          <w:szCs w:val="24"/>
        </w:rPr>
        <w:t>.</w:t>
      </w:r>
    </w:p>
    <w:p w14:paraId="506E1FD6" w14:textId="03A9FC68" w:rsidR="00736F26" w:rsidRDefault="00736F26" w:rsidP="00080E89">
      <w:pPr>
        <w:spacing w:after="240" w:line="276" w:lineRule="auto"/>
        <w:ind w:left="851" w:hanging="851"/>
        <w:jc w:val="both"/>
        <w:rPr>
          <w:rFonts w:ascii="Arial" w:hAnsi="Arial" w:cs="Arial"/>
          <w:b/>
          <w:bCs/>
          <w:sz w:val="24"/>
          <w:szCs w:val="24"/>
        </w:rPr>
      </w:pPr>
      <w:r w:rsidRPr="00736F26">
        <w:rPr>
          <w:rFonts w:ascii="Arial" w:hAnsi="Arial" w:cs="Arial"/>
          <w:b/>
          <w:bCs/>
          <w:sz w:val="24"/>
          <w:szCs w:val="24"/>
        </w:rPr>
        <w:t>3.8</w:t>
      </w:r>
      <w:r w:rsidRPr="00736F26">
        <w:rPr>
          <w:rFonts w:ascii="Arial" w:hAnsi="Arial" w:cs="Arial"/>
          <w:b/>
          <w:bCs/>
          <w:sz w:val="24"/>
          <w:szCs w:val="24"/>
        </w:rPr>
        <w:tab/>
        <w:t>Increase proportion of female officers</w:t>
      </w:r>
    </w:p>
    <w:p w14:paraId="6A32BD0D" w14:textId="6C1E3965" w:rsidR="001A514E" w:rsidRDefault="00CA5279" w:rsidP="00D64776">
      <w:pPr>
        <w:spacing w:after="240" w:line="276" w:lineRule="auto"/>
        <w:ind w:left="851" w:hanging="851"/>
        <w:jc w:val="center"/>
        <w:rPr>
          <w:rFonts w:ascii="Arial" w:hAnsi="Arial" w:cs="Arial"/>
          <w:sz w:val="24"/>
          <w:szCs w:val="24"/>
        </w:rPr>
      </w:pPr>
      <w:r w:rsidRPr="00CA5279">
        <w:rPr>
          <w:rFonts w:ascii="Arial" w:hAnsi="Arial" w:cs="Arial"/>
          <w:noProof/>
          <w:sz w:val="24"/>
          <w:szCs w:val="24"/>
        </w:rPr>
        <w:drawing>
          <wp:inline distT="0" distB="0" distL="0" distR="0" wp14:anchorId="5E39E662" wp14:editId="1C24C9DF">
            <wp:extent cx="6157022" cy="1816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61063" cy="1817292"/>
                    </a:xfrm>
                    <a:prstGeom prst="rect">
                      <a:avLst/>
                    </a:prstGeom>
                    <a:noFill/>
                    <a:ln>
                      <a:noFill/>
                    </a:ln>
                  </pic:spPr>
                </pic:pic>
              </a:graphicData>
            </a:graphic>
          </wp:inline>
        </w:drawing>
      </w:r>
    </w:p>
    <w:p w14:paraId="2F66082E" w14:textId="79D11083" w:rsidR="00AD3E30" w:rsidRDefault="00AD3E30" w:rsidP="00AD3E30">
      <w:pPr>
        <w:spacing w:after="240" w:line="276" w:lineRule="auto"/>
        <w:ind w:left="851" w:hanging="851"/>
        <w:rPr>
          <w:rFonts w:ascii="Arial" w:hAnsi="Arial" w:cs="Arial"/>
          <w:sz w:val="24"/>
          <w:szCs w:val="24"/>
        </w:rPr>
      </w:pPr>
      <w:r>
        <w:rPr>
          <w:rFonts w:ascii="Arial" w:hAnsi="Arial" w:cs="Arial"/>
          <w:sz w:val="24"/>
          <w:szCs w:val="24"/>
        </w:rPr>
        <w:t>3.8.1</w:t>
      </w:r>
      <w:r>
        <w:rPr>
          <w:rFonts w:ascii="Arial" w:hAnsi="Arial" w:cs="Arial"/>
          <w:sz w:val="24"/>
          <w:szCs w:val="24"/>
        </w:rPr>
        <w:tab/>
      </w:r>
      <w:r w:rsidR="00CA5279">
        <w:rPr>
          <w:rFonts w:ascii="Arial" w:hAnsi="Arial" w:cs="Arial"/>
          <w:sz w:val="24"/>
          <w:szCs w:val="24"/>
        </w:rPr>
        <w:t xml:space="preserve">Due to the increased number of officers and staff compared to 2017 the percentage increases may look small, but these actually mask the increase in numbers.  For female officers the nearly 5% increase equates to </w:t>
      </w:r>
      <w:r w:rsidR="007073FD">
        <w:rPr>
          <w:rFonts w:ascii="Arial" w:hAnsi="Arial" w:cs="Arial"/>
          <w:sz w:val="24"/>
          <w:szCs w:val="24"/>
        </w:rPr>
        <w:t>624 more female officers (alongside an increase of 359 male officers )</w:t>
      </w:r>
    </w:p>
    <w:p w14:paraId="18A098B7" w14:textId="33E1949A" w:rsidR="007073FD" w:rsidRPr="00106F30" w:rsidRDefault="007073FD" w:rsidP="00AD3E30">
      <w:pPr>
        <w:spacing w:after="240" w:line="276" w:lineRule="auto"/>
        <w:ind w:left="851" w:hanging="851"/>
        <w:rPr>
          <w:rFonts w:ascii="Arial" w:hAnsi="Arial" w:cs="Arial"/>
          <w:sz w:val="24"/>
          <w:szCs w:val="24"/>
        </w:rPr>
      </w:pPr>
      <w:r>
        <w:rPr>
          <w:rFonts w:ascii="Arial" w:hAnsi="Arial" w:cs="Arial"/>
          <w:sz w:val="24"/>
          <w:szCs w:val="24"/>
        </w:rPr>
        <w:tab/>
        <w:t>For police staff there is a 1.1% rise in female staff (including PCSO’s) but this equates to 249 more. This compares to a fall in percentage of male staff members, but this fall is actually an increase of 103 male staff.</w:t>
      </w:r>
    </w:p>
    <w:p w14:paraId="56A2E818" w14:textId="2183E526" w:rsidR="00930695" w:rsidRPr="00930695" w:rsidRDefault="00930695" w:rsidP="00080E89">
      <w:pPr>
        <w:spacing w:after="240" w:line="276" w:lineRule="auto"/>
        <w:ind w:left="851" w:hanging="851"/>
        <w:jc w:val="both"/>
        <w:rPr>
          <w:rFonts w:ascii="Arial" w:hAnsi="Arial" w:cs="Arial"/>
          <w:b/>
          <w:bCs/>
          <w:sz w:val="24"/>
          <w:szCs w:val="24"/>
        </w:rPr>
      </w:pPr>
      <w:r w:rsidRPr="00930695">
        <w:rPr>
          <w:rFonts w:ascii="Arial" w:hAnsi="Arial" w:cs="Arial"/>
          <w:b/>
          <w:bCs/>
          <w:sz w:val="24"/>
          <w:szCs w:val="24"/>
        </w:rPr>
        <w:t>3.9</w:t>
      </w:r>
      <w:r w:rsidRPr="00930695">
        <w:rPr>
          <w:rFonts w:ascii="Arial" w:hAnsi="Arial" w:cs="Arial"/>
          <w:b/>
          <w:bCs/>
          <w:sz w:val="24"/>
          <w:szCs w:val="24"/>
        </w:rPr>
        <w:tab/>
        <w:t>Reduce numbers of KSI's on roads in W Yorkshire</w:t>
      </w:r>
    </w:p>
    <w:p w14:paraId="440F936F" w14:textId="3E8BA456" w:rsidR="00930695" w:rsidRDefault="00930695" w:rsidP="00080E89">
      <w:pPr>
        <w:spacing w:after="240" w:line="276" w:lineRule="auto"/>
        <w:ind w:left="851" w:hanging="851"/>
        <w:jc w:val="both"/>
        <w:rPr>
          <w:rFonts w:ascii="Arial" w:hAnsi="Arial" w:cs="Arial"/>
          <w:sz w:val="24"/>
          <w:szCs w:val="24"/>
        </w:rPr>
      </w:pPr>
      <w:r>
        <w:rPr>
          <w:rFonts w:ascii="Arial" w:hAnsi="Arial" w:cs="Arial"/>
          <w:sz w:val="24"/>
          <w:szCs w:val="24"/>
        </w:rPr>
        <w:t>3.9.1</w:t>
      </w:r>
      <w:r>
        <w:rPr>
          <w:rFonts w:ascii="Arial" w:hAnsi="Arial" w:cs="Arial"/>
          <w:sz w:val="24"/>
          <w:szCs w:val="24"/>
        </w:rPr>
        <w:tab/>
      </w:r>
      <w:r w:rsidR="007073FD">
        <w:rPr>
          <w:rFonts w:ascii="Arial" w:hAnsi="Arial" w:cs="Arial"/>
          <w:sz w:val="24"/>
          <w:szCs w:val="24"/>
        </w:rPr>
        <w:t>Numbers of KSI’s on the roads in West Yorkshire is currently increasing and this is the focus of the Vision Zero meetings in West Yorkshire</w:t>
      </w:r>
    </w:p>
    <w:p w14:paraId="0E2C453F" w14:textId="131438CD" w:rsidR="00FC58BE" w:rsidRDefault="00FC58BE" w:rsidP="00080E89">
      <w:pPr>
        <w:spacing w:after="240" w:line="276" w:lineRule="auto"/>
        <w:ind w:left="851" w:hanging="851"/>
        <w:jc w:val="both"/>
        <w:rPr>
          <w:rFonts w:ascii="Arial" w:hAnsi="Arial" w:cs="Arial"/>
          <w:sz w:val="24"/>
          <w:szCs w:val="24"/>
        </w:rPr>
      </w:pPr>
      <w:r>
        <w:rPr>
          <w:rFonts w:ascii="Arial" w:hAnsi="Arial" w:cs="Arial"/>
          <w:sz w:val="24"/>
          <w:szCs w:val="24"/>
        </w:rPr>
        <w:lastRenderedPageBreak/>
        <w:t>3.9.2</w:t>
      </w:r>
      <w:r>
        <w:rPr>
          <w:rFonts w:ascii="Arial" w:hAnsi="Arial" w:cs="Arial"/>
          <w:sz w:val="24"/>
          <w:szCs w:val="24"/>
        </w:rPr>
        <w:tab/>
      </w:r>
      <w:r w:rsidRPr="00FC58BE">
        <w:rPr>
          <w:rFonts w:ascii="Arial" w:hAnsi="Arial" w:cs="Arial"/>
          <w:sz w:val="24"/>
          <w:szCs w:val="24"/>
        </w:rPr>
        <w:t xml:space="preserve">In January 2021, the Force started using CRASH </w:t>
      </w:r>
      <w:r>
        <w:rPr>
          <w:rFonts w:ascii="Arial" w:hAnsi="Arial" w:cs="Arial"/>
          <w:sz w:val="24"/>
          <w:szCs w:val="24"/>
        </w:rPr>
        <w:t xml:space="preserve">(Collision Reporting and Sharing system) </w:t>
      </w:r>
      <w:r w:rsidRPr="00FC58BE">
        <w:rPr>
          <w:rFonts w:ascii="Arial" w:hAnsi="Arial" w:cs="Arial"/>
          <w:sz w:val="24"/>
          <w:szCs w:val="24"/>
        </w:rPr>
        <w:t xml:space="preserve">which is a Dept of Transport developed system to record collisions. Previously injuries were </w:t>
      </w:r>
      <w:proofErr w:type="spellStart"/>
      <w:r w:rsidRPr="00FC58BE">
        <w:rPr>
          <w:rFonts w:ascii="Arial" w:hAnsi="Arial" w:cs="Arial"/>
          <w:sz w:val="24"/>
          <w:szCs w:val="24"/>
        </w:rPr>
        <w:t>categorised</w:t>
      </w:r>
      <w:proofErr w:type="spellEnd"/>
      <w:r w:rsidRPr="00FC58BE">
        <w:rPr>
          <w:rFonts w:ascii="Arial" w:hAnsi="Arial" w:cs="Arial"/>
          <w:sz w:val="24"/>
          <w:szCs w:val="24"/>
        </w:rPr>
        <w:t xml:space="preserve"> subjectively based on the reporting officer’s assessment whereas CRASH is more prescriptive with injury descriptions being automatically </w:t>
      </w:r>
      <w:proofErr w:type="spellStart"/>
      <w:r w:rsidRPr="00FC58BE">
        <w:rPr>
          <w:rFonts w:ascii="Arial" w:hAnsi="Arial" w:cs="Arial"/>
          <w:sz w:val="24"/>
          <w:szCs w:val="24"/>
        </w:rPr>
        <w:t>categorised</w:t>
      </w:r>
      <w:proofErr w:type="spellEnd"/>
      <w:r w:rsidRPr="00FC58BE">
        <w:rPr>
          <w:rFonts w:ascii="Arial" w:hAnsi="Arial" w:cs="Arial"/>
          <w:sz w:val="24"/>
          <w:szCs w:val="24"/>
        </w:rPr>
        <w:t xml:space="preserve">. It is acknowledged nationally that this has effectively increased the number of collisions where injuries are </w:t>
      </w:r>
      <w:proofErr w:type="spellStart"/>
      <w:r w:rsidRPr="00FC58BE">
        <w:rPr>
          <w:rFonts w:ascii="Arial" w:hAnsi="Arial" w:cs="Arial"/>
          <w:sz w:val="24"/>
          <w:szCs w:val="24"/>
        </w:rPr>
        <w:t>categorised</w:t>
      </w:r>
      <w:proofErr w:type="spellEnd"/>
      <w:r w:rsidRPr="00FC58BE">
        <w:rPr>
          <w:rFonts w:ascii="Arial" w:hAnsi="Arial" w:cs="Arial"/>
          <w:sz w:val="24"/>
          <w:szCs w:val="24"/>
        </w:rPr>
        <w:t xml:space="preserve"> as being serious</w:t>
      </w:r>
      <w:r>
        <w:rPr>
          <w:rFonts w:ascii="Arial" w:hAnsi="Arial" w:cs="Arial"/>
          <w:sz w:val="24"/>
          <w:szCs w:val="24"/>
        </w:rPr>
        <w:t>.</w:t>
      </w:r>
    </w:p>
    <w:p w14:paraId="1DE349DB" w14:textId="404B3537" w:rsidR="00FC58BE" w:rsidRDefault="00FC58BE" w:rsidP="00080E89">
      <w:pPr>
        <w:spacing w:after="240" w:line="276" w:lineRule="auto"/>
        <w:ind w:left="851" w:hanging="851"/>
        <w:jc w:val="both"/>
        <w:rPr>
          <w:rFonts w:ascii="Arial" w:hAnsi="Arial" w:cs="Arial"/>
          <w:sz w:val="24"/>
          <w:szCs w:val="24"/>
        </w:rPr>
      </w:pPr>
      <w:r>
        <w:rPr>
          <w:rFonts w:ascii="Arial" w:hAnsi="Arial" w:cs="Arial"/>
          <w:sz w:val="24"/>
          <w:szCs w:val="24"/>
        </w:rPr>
        <w:t>3.9.3</w:t>
      </w:r>
      <w:r>
        <w:rPr>
          <w:rFonts w:ascii="Arial" w:hAnsi="Arial" w:cs="Arial"/>
          <w:sz w:val="24"/>
          <w:szCs w:val="24"/>
        </w:rPr>
        <w:tab/>
      </w:r>
      <w:r w:rsidRPr="00FC58BE">
        <w:rPr>
          <w:rFonts w:ascii="Arial" w:hAnsi="Arial" w:cs="Arial"/>
          <w:sz w:val="24"/>
          <w:szCs w:val="24"/>
        </w:rPr>
        <w:t xml:space="preserve">Operation SNAP, </w:t>
      </w:r>
      <w:r>
        <w:rPr>
          <w:rFonts w:ascii="Arial" w:hAnsi="Arial" w:cs="Arial"/>
          <w:sz w:val="24"/>
          <w:szCs w:val="24"/>
        </w:rPr>
        <w:t>(</w:t>
      </w:r>
      <w:r w:rsidRPr="00FC58BE">
        <w:rPr>
          <w:rFonts w:ascii="Arial" w:hAnsi="Arial" w:cs="Arial"/>
          <w:sz w:val="24"/>
          <w:szCs w:val="24"/>
        </w:rPr>
        <w:t>the on-line portal for submission of dangerous driving footage</w:t>
      </w:r>
      <w:r>
        <w:rPr>
          <w:rFonts w:ascii="Arial" w:hAnsi="Arial" w:cs="Arial"/>
          <w:sz w:val="24"/>
          <w:szCs w:val="24"/>
        </w:rPr>
        <w:t>)</w:t>
      </w:r>
      <w:r w:rsidRPr="00FC58BE">
        <w:rPr>
          <w:rFonts w:ascii="Arial" w:hAnsi="Arial" w:cs="Arial"/>
          <w:sz w:val="24"/>
          <w:szCs w:val="24"/>
        </w:rPr>
        <w:t xml:space="preserve"> goes from strength to strength in terms of numbers of submissions and resultant prosecutions. The Casualty Reduction Partnership also leads the way for enforcement and </w:t>
      </w:r>
      <w:r>
        <w:rPr>
          <w:rFonts w:ascii="Arial" w:hAnsi="Arial" w:cs="Arial"/>
          <w:sz w:val="24"/>
          <w:szCs w:val="24"/>
        </w:rPr>
        <w:t>(</w:t>
      </w:r>
      <w:r w:rsidRPr="00FC58BE">
        <w:rPr>
          <w:rFonts w:ascii="Arial" w:hAnsi="Arial" w:cs="Arial"/>
          <w:sz w:val="24"/>
          <w:szCs w:val="24"/>
        </w:rPr>
        <w:t xml:space="preserve">outside of the </w:t>
      </w:r>
      <w:r>
        <w:rPr>
          <w:rFonts w:ascii="Arial" w:hAnsi="Arial" w:cs="Arial"/>
          <w:sz w:val="24"/>
          <w:szCs w:val="24"/>
        </w:rPr>
        <w:t xml:space="preserve">Metropolitan Police </w:t>
      </w:r>
      <w:r w:rsidRPr="00FC58BE">
        <w:rPr>
          <w:rFonts w:ascii="Arial" w:hAnsi="Arial" w:cs="Arial"/>
          <w:sz w:val="24"/>
          <w:szCs w:val="24"/>
        </w:rPr>
        <w:t>Force area</w:t>
      </w:r>
      <w:r>
        <w:rPr>
          <w:rFonts w:ascii="Arial" w:hAnsi="Arial" w:cs="Arial"/>
          <w:sz w:val="24"/>
          <w:szCs w:val="24"/>
        </w:rPr>
        <w:t>)</w:t>
      </w:r>
      <w:r w:rsidRPr="00FC58BE">
        <w:rPr>
          <w:rFonts w:ascii="Arial" w:hAnsi="Arial" w:cs="Arial"/>
          <w:sz w:val="24"/>
          <w:szCs w:val="24"/>
        </w:rPr>
        <w:t xml:space="preserve"> is the highest performing unit in the country. ANPR technology generates intelligence tasking packages which lead the response against our highest risk drivers in West Yorkshire </w:t>
      </w:r>
      <w:r>
        <w:rPr>
          <w:rFonts w:ascii="Arial" w:hAnsi="Arial" w:cs="Arial"/>
          <w:sz w:val="24"/>
          <w:szCs w:val="24"/>
        </w:rPr>
        <w:t>for</w:t>
      </w:r>
      <w:r w:rsidRPr="00FC58BE">
        <w:rPr>
          <w:rFonts w:ascii="Arial" w:hAnsi="Arial" w:cs="Arial"/>
          <w:sz w:val="24"/>
          <w:szCs w:val="24"/>
        </w:rPr>
        <w:t xml:space="preserve"> which </w:t>
      </w:r>
      <w:r>
        <w:rPr>
          <w:rFonts w:ascii="Arial" w:hAnsi="Arial" w:cs="Arial"/>
          <w:sz w:val="24"/>
          <w:szCs w:val="24"/>
        </w:rPr>
        <w:t xml:space="preserve">we currently </w:t>
      </w:r>
      <w:r w:rsidRPr="00FC58BE">
        <w:rPr>
          <w:rFonts w:ascii="Arial" w:hAnsi="Arial" w:cs="Arial"/>
          <w:sz w:val="24"/>
          <w:szCs w:val="24"/>
        </w:rPr>
        <w:t>have an 80% positive outcome rate, with numbers of offenders arrested and vehicles seized at consistently high levels.</w:t>
      </w:r>
    </w:p>
    <w:p w14:paraId="196423B0" w14:textId="78785853" w:rsidR="00930695" w:rsidRDefault="00930695" w:rsidP="00080E89">
      <w:pPr>
        <w:spacing w:after="240" w:line="276" w:lineRule="auto"/>
        <w:ind w:left="851" w:hanging="851"/>
        <w:jc w:val="both"/>
        <w:rPr>
          <w:rFonts w:ascii="Arial" w:hAnsi="Arial" w:cs="Arial"/>
          <w:sz w:val="24"/>
          <w:szCs w:val="24"/>
        </w:rPr>
      </w:pPr>
      <w:bookmarkStart w:id="5" w:name="_Hlk114751552"/>
      <w:r>
        <w:rPr>
          <w:rFonts w:ascii="Arial" w:hAnsi="Arial" w:cs="Arial"/>
          <w:sz w:val="24"/>
          <w:szCs w:val="24"/>
        </w:rPr>
        <w:t>3.9.</w:t>
      </w:r>
      <w:r w:rsidR="00FC58BE">
        <w:rPr>
          <w:rFonts w:ascii="Arial" w:hAnsi="Arial" w:cs="Arial"/>
          <w:sz w:val="24"/>
          <w:szCs w:val="24"/>
        </w:rPr>
        <w:t>3</w:t>
      </w:r>
      <w:r>
        <w:rPr>
          <w:rFonts w:ascii="Arial" w:hAnsi="Arial" w:cs="Arial"/>
          <w:sz w:val="24"/>
          <w:szCs w:val="24"/>
        </w:rPr>
        <w:tab/>
      </w:r>
      <w:r w:rsidR="007073FD">
        <w:rPr>
          <w:rFonts w:ascii="Arial" w:hAnsi="Arial" w:cs="Arial"/>
          <w:sz w:val="24"/>
          <w:szCs w:val="24"/>
        </w:rPr>
        <w:t xml:space="preserve">In February 2023 the Vision </w:t>
      </w:r>
      <w:r w:rsidR="00FC58BE">
        <w:rPr>
          <w:rFonts w:ascii="Arial" w:hAnsi="Arial" w:cs="Arial"/>
          <w:sz w:val="24"/>
          <w:szCs w:val="24"/>
        </w:rPr>
        <w:t>Zero Policy</w:t>
      </w:r>
      <w:r w:rsidR="007073FD">
        <w:rPr>
          <w:rFonts w:ascii="Arial" w:hAnsi="Arial" w:cs="Arial"/>
          <w:sz w:val="24"/>
          <w:szCs w:val="24"/>
        </w:rPr>
        <w:t xml:space="preserve"> manager and policy assistant started in the Policing and Crime team of the West Yorkshire Combined Authority.</w:t>
      </w:r>
    </w:p>
    <w:p w14:paraId="5BAA41B0" w14:textId="495C27F4" w:rsidR="00096003" w:rsidRDefault="00096003" w:rsidP="00080E89">
      <w:pPr>
        <w:spacing w:after="240" w:line="276" w:lineRule="auto"/>
        <w:ind w:left="851" w:hanging="851"/>
        <w:jc w:val="both"/>
        <w:rPr>
          <w:rFonts w:ascii="Arial" w:hAnsi="Arial" w:cs="Arial"/>
          <w:sz w:val="24"/>
          <w:szCs w:val="24"/>
        </w:rPr>
      </w:pPr>
      <w:r>
        <w:rPr>
          <w:rFonts w:ascii="Arial" w:hAnsi="Arial" w:cs="Arial"/>
          <w:sz w:val="24"/>
          <w:szCs w:val="24"/>
        </w:rPr>
        <w:t>3.9.3</w:t>
      </w:r>
      <w:r>
        <w:rPr>
          <w:rFonts w:ascii="Arial" w:hAnsi="Arial" w:cs="Arial"/>
          <w:sz w:val="24"/>
          <w:szCs w:val="24"/>
        </w:rPr>
        <w:tab/>
      </w:r>
      <w:r w:rsidR="007073FD">
        <w:rPr>
          <w:rFonts w:ascii="Arial" w:hAnsi="Arial" w:cs="Arial"/>
          <w:sz w:val="24"/>
          <w:szCs w:val="24"/>
        </w:rPr>
        <w:t>A fuller update on the current position and the work of these officers is scheduled to come to panel in the April meeting.</w:t>
      </w:r>
    </w:p>
    <w:bookmarkEnd w:id="5"/>
    <w:p w14:paraId="20824CF6" w14:textId="5B9664EC" w:rsidR="00930695" w:rsidRPr="00930695" w:rsidRDefault="00930695" w:rsidP="00080E89">
      <w:pPr>
        <w:spacing w:after="240" w:line="276" w:lineRule="auto"/>
        <w:ind w:left="851" w:hanging="851"/>
        <w:jc w:val="both"/>
        <w:rPr>
          <w:rFonts w:ascii="Arial" w:hAnsi="Arial" w:cs="Arial"/>
          <w:b/>
          <w:bCs/>
          <w:sz w:val="24"/>
          <w:szCs w:val="24"/>
        </w:rPr>
      </w:pPr>
      <w:r w:rsidRPr="00930695">
        <w:rPr>
          <w:rFonts w:ascii="Arial" w:hAnsi="Arial" w:cs="Arial"/>
          <w:b/>
          <w:bCs/>
          <w:sz w:val="24"/>
          <w:szCs w:val="24"/>
        </w:rPr>
        <w:t>3.10</w:t>
      </w:r>
      <w:r w:rsidRPr="00930695">
        <w:rPr>
          <w:rFonts w:ascii="Arial" w:hAnsi="Arial" w:cs="Arial"/>
          <w:b/>
          <w:bCs/>
          <w:sz w:val="24"/>
          <w:szCs w:val="24"/>
        </w:rPr>
        <w:tab/>
        <w:t>Increase number of additional officers and staff in comparison to April 2021 baseline</w:t>
      </w:r>
    </w:p>
    <w:p w14:paraId="7A936D91" w14:textId="1DA815A3" w:rsidR="001A514E" w:rsidRDefault="00930695" w:rsidP="00080E89">
      <w:pPr>
        <w:spacing w:after="240" w:line="276" w:lineRule="auto"/>
        <w:ind w:left="851" w:hanging="851"/>
        <w:jc w:val="both"/>
        <w:rPr>
          <w:rFonts w:ascii="Arial" w:hAnsi="Arial" w:cs="Arial"/>
          <w:sz w:val="24"/>
          <w:szCs w:val="24"/>
        </w:rPr>
      </w:pPr>
      <w:r>
        <w:rPr>
          <w:rFonts w:ascii="Arial" w:hAnsi="Arial" w:cs="Arial"/>
          <w:sz w:val="24"/>
          <w:szCs w:val="24"/>
        </w:rPr>
        <w:t>3.10.1</w:t>
      </w:r>
      <w:r>
        <w:rPr>
          <w:rFonts w:ascii="Arial" w:hAnsi="Arial" w:cs="Arial"/>
          <w:sz w:val="24"/>
          <w:szCs w:val="24"/>
        </w:rPr>
        <w:tab/>
        <w:t xml:space="preserve">The numbers here </w:t>
      </w:r>
      <w:r w:rsidR="00437A37">
        <w:rPr>
          <w:rFonts w:ascii="Arial" w:hAnsi="Arial" w:cs="Arial"/>
          <w:sz w:val="24"/>
          <w:szCs w:val="24"/>
        </w:rPr>
        <w:t xml:space="preserve">show that officer numbers are increasing as expected, </w:t>
      </w:r>
      <w:r w:rsidR="005579A2">
        <w:rPr>
          <w:rFonts w:ascii="Arial" w:hAnsi="Arial" w:cs="Arial"/>
          <w:sz w:val="24"/>
          <w:szCs w:val="24"/>
        </w:rPr>
        <w:t>with staff numbers also increasing even with the current budget constraints</w:t>
      </w:r>
    </w:p>
    <w:p w14:paraId="6AF86FB2" w14:textId="6D1759C3" w:rsidR="00437A37" w:rsidRDefault="00437A37" w:rsidP="00D92FEB">
      <w:pPr>
        <w:spacing w:after="240" w:line="276" w:lineRule="auto"/>
        <w:ind w:left="851" w:hanging="851"/>
        <w:jc w:val="both"/>
        <w:rPr>
          <w:rFonts w:ascii="Arial" w:hAnsi="Arial" w:cs="Arial"/>
          <w:sz w:val="24"/>
          <w:szCs w:val="24"/>
        </w:rPr>
      </w:pPr>
      <w:r>
        <w:rPr>
          <w:rFonts w:ascii="Arial" w:hAnsi="Arial" w:cs="Arial"/>
          <w:sz w:val="24"/>
          <w:szCs w:val="24"/>
        </w:rPr>
        <w:t>3.10.2</w:t>
      </w:r>
      <w:r>
        <w:rPr>
          <w:rFonts w:ascii="Arial" w:hAnsi="Arial" w:cs="Arial"/>
          <w:sz w:val="24"/>
          <w:szCs w:val="24"/>
        </w:rPr>
        <w:tab/>
      </w:r>
      <w:r w:rsidR="00A43B64">
        <w:rPr>
          <w:rFonts w:ascii="Arial" w:hAnsi="Arial" w:cs="Arial"/>
          <w:sz w:val="24"/>
          <w:szCs w:val="24"/>
        </w:rPr>
        <w:t xml:space="preserve">The Mayor and Deputy Mayor receive a </w:t>
      </w:r>
      <w:r w:rsidR="005579A2">
        <w:rPr>
          <w:rFonts w:ascii="Arial" w:hAnsi="Arial" w:cs="Arial"/>
          <w:sz w:val="24"/>
          <w:szCs w:val="24"/>
        </w:rPr>
        <w:t>quarterly</w:t>
      </w:r>
      <w:r w:rsidR="00A43B64">
        <w:rPr>
          <w:rFonts w:ascii="Arial" w:hAnsi="Arial" w:cs="Arial"/>
          <w:sz w:val="24"/>
          <w:szCs w:val="24"/>
        </w:rPr>
        <w:t xml:space="preserve"> update for this measure to ensure that the Mayoral Pledge is met.  This paper discusses the current situation and where there are any risks</w:t>
      </w:r>
      <w:r>
        <w:rPr>
          <w:rFonts w:ascii="Arial" w:hAnsi="Arial" w:cs="Arial"/>
          <w:sz w:val="24"/>
          <w:szCs w:val="24"/>
        </w:rPr>
        <w:t xml:space="preserve"> </w:t>
      </w:r>
    </w:p>
    <w:p w14:paraId="2532B54D" w14:textId="4D251583" w:rsidR="00D92FEB" w:rsidRDefault="00D92FEB" w:rsidP="00D92FEB">
      <w:pPr>
        <w:spacing w:after="240" w:line="276" w:lineRule="auto"/>
        <w:ind w:left="851" w:hanging="851"/>
        <w:jc w:val="both"/>
        <w:rPr>
          <w:rFonts w:ascii="Arial" w:hAnsi="Arial" w:cs="Arial"/>
          <w:sz w:val="24"/>
          <w:szCs w:val="24"/>
        </w:rPr>
      </w:pPr>
      <w:r>
        <w:rPr>
          <w:rFonts w:ascii="Arial" w:hAnsi="Arial" w:cs="Arial"/>
          <w:sz w:val="24"/>
          <w:szCs w:val="24"/>
        </w:rPr>
        <w:t>3.10.3</w:t>
      </w:r>
      <w:r>
        <w:rPr>
          <w:rFonts w:ascii="Arial" w:hAnsi="Arial" w:cs="Arial"/>
          <w:sz w:val="24"/>
          <w:szCs w:val="24"/>
        </w:rPr>
        <w:tab/>
        <w:t>Currently the projections are showing to surpass the pledge by the end of the Mayoral term for officers</w:t>
      </w:r>
      <w:r w:rsidR="005579A2">
        <w:rPr>
          <w:rFonts w:ascii="Arial" w:hAnsi="Arial" w:cs="Arial"/>
          <w:sz w:val="24"/>
          <w:szCs w:val="24"/>
        </w:rPr>
        <w:t>.</w:t>
      </w:r>
    </w:p>
    <w:p w14:paraId="6604DF98" w14:textId="77777777" w:rsidR="00484C02" w:rsidRDefault="00484C02" w:rsidP="00484C02">
      <w:pPr>
        <w:spacing w:line="276" w:lineRule="auto"/>
        <w:jc w:val="both"/>
        <w:rPr>
          <w:rFonts w:ascii="Arial" w:hAnsi="Arial" w:cs="Arial"/>
          <w:sz w:val="24"/>
          <w:szCs w:val="24"/>
        </w:rPr>
      </w:pPr>
    </w:p>
    <w:p w14:paraId="1E91CA48" w14:textId="43F0B4DD" w:rsidR="00484C02" w:rsidRPr="00484C02" w:rsidRDefault="00484C02" w:rsidP="00484C02">
      <w:pPr>
        <w:spacing w:line="276" w:lineRule="auto"/>
        <w:jc w:val="both"/>
        <w:rPr>
          <w:rFonts w:ascii="Arial" w:hAnsi="Arial" w:cs="Arial"/>
          <w:sz w:val="24"/>
          <w:szCs w:val="24"/>
        </w:rPr>
        <w:sectPr w:rsidR="00484C02" w:rsidRPr="00484C02" w:rsidSect="00DF0EF8">
          <w:pgSz w:w="11906" w:h="16838"/>
          <w:pgMar w:top="851" w:right="1274" w:bottom="993" w:left="1134" w:header="708" w:footer="708" w:gutter="0"/>
          <w:cols w:space="708"/>
          <w:docGrid w:linePitch="360"/>
        </w:sectPr>
      </w:pPr>
    </w:p>
    <w:p w14:paraId="07F4E13A" w14:textId="62516A18" w:rsidR="001A514E" w:rsidRPr="00764EF1" w:rsidRDefault="00E86615" w:rsidP="00080E89">
      <w:pPr>
        <w:jc w:val="both"/>
        <w:rPr>
          <w:rFonts w:ascii="Arial" w:hAnsi="Arial" w:cs="Arial"/>
          <w:b/>
          <w:bCs/>
          <w:color w:val="4BACC6" w:themeColor="accent5"/>
          <w:sz w:val="32"/>
          <w:szCs w:val="32"/>
        </w:rPr>
      </w:pPr>
      <w:r w:rsidRPr="00764EF1">
        <w:rPr>
          <w:rFonts w:ascii="Arial" w:hAnsi="Arial" w:cs="Arial"/>
          <w:b/>
          <w:bCs/>
          <w:color w:val="4BACC6" w:themeColor="accent5"/>
          <w:sz w:val="32"/>
          <w:szCs w:val="32"/>
        </w:rPr>
        <w:lastRenderedPageBreak/>
        <w:t>4.</w:t>
      </w:r>
      <w:r w:rsidRPr="00764EF1">
        <w:rPr>
          <w:rFonts w:ascii="Arial" w:hAnsi="Arial" w:cs="Arial"/>
          <w:b/>
          <w:bCs/>
          <w:color w:val="4BACC6" w:themeColor="accent5"/>
          <w:sz w:val="32"/>
          <w:szCs w:val="32"/>
        </w:rPr>
        <w:tab/>
      </w:r>
      <w:r w:rsidR="00615D78" w:rsidRPr="00764EF1">
        <w:rPr>
          <w:rFonts w:ascii="Arial" w:hAnsi="Arial" w:cs="Arial"/>
          <w:b/>
          <w:bCs/>
          <w:color w:val="4BACC6" w:themeColor="accent5"/>
          <w:sz w:val="32"/>
          <w:szCs w:val="32"/>
        </w:rPr>
        <w:t>Responding to Multiple and Complex Needs</w:t>
      </w:r>
    </w:p>
    <w:p w14:paraId="09F808D1" w14:textId="67E831C2" w:rsidR="001A514E" w:rsidRDefault="001A514E" w:rsidP="00080E89">
      <w:pPr>
        <w:jc w:val="both"/>
        <w:rPr>
          <w:rFonts w:ascii="Arial" w:hAnsi="Arial" w:cs="Arial"/>
          <w:sz w:val="24"/>
          <w:szCs w:val="24"/>
        </w:rPr>
      </w:pPr>
    </w:p>
    <w:p w14:paraId="51C9DCE8" w14:textId="482C8CAB" w:rsidR="00764EF1" w:rsidRDefault="00764EF1" w:rsidP="00080E89">
      <w:pPr>
        <w:jc w:val="both"/>
        <w:rPr>
          <w:rFonts w:ascii="Arial" w:hAnsi="Arial" w:cs="Arial"/>
          <w:sz w:val="24"/>
          <w:szCs w:val="24"/>
        </w:rPr>
      </w:pPr>
    </w:p>
    <w:p w14:paraId="701D5489" w14:textId="3C4B8C2C" w:rsidR="00764EF1" w:rsidRPr="00106F30" w:rsidRDefault="00D451CA" w:rsidP="00080E89">
      <w:pPr>
        <w:jc w:val="both"/>
        <w:rPr>
          <w:rFonts w:ascii="Arial" w:hAnsi="Arial" w:cs="Arial"/>
          <w:sz w:val="24"/>
          <w:szCs w:val="24"/>
        </w:rPr>
      </w:pPr>
      <w:r w:rsidRPr="00D451CA">
        <w:rPr>
          <w:noProof/>
        </w:rPr>
        <w:drawing>
          <wp:inline distT="0" distB="0" distL="0" distR="0" wp14:anchorId="7525E030" wp14:editId="6C409621">
            <wp:extent cx="9521190" cy="2258695"/>
            <wp:effectExtent l="0" t="0" r="381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521190" cy="2258695"/>
                    </a:xfrm>
                    <a:prstGeom prst="rect">
                      <a:avLst/>
                    </a:prstGeom>
                    <a:noFill/>
                    <a:ln>
                      <a:noFill/>
                    </a:ln>
                  </pic:spPr>
                </pic:pic>
              </a:graphicData>
            </a:graphic>
          </wp:inline>
        </w:drawing>
      </w:r>
    </w:p>
    <w:p w14:paraId="617DDD22" w14:textId="77777777" w:rsidR="00B62902" w:rsidRDefault="00B62902" w:rsidP="00080E89">
      <w:pPr>
        <w:spacing w:after="240" w:line="276" w:lineRule="auto"/>
        <w:ind w:left="851" w:hanging="851"/>
        <w:jc w:val="both"/>
        <w:rPr>
          <w:rFonts w:ascii="Arial" w:hAnsi="Arial" w:cs="Arial"/>
          <w:b/>
          <w:bCs/>
          <w:sz w:val="24"/>
          <w:szCs w:val="24"/>
        </w:rPr>
      </w:pPr>
    </w:p>
    <w:p w14:paraId="38F2F2F2" w14:textId="54126A1E" w:rsidR="001A514E" w:rsidRDefault="00432CE6" w:rsidP="00080E89">
      <w:pPr>
        <w:spacing w:after="240" w:line="276" w:lineRule="auto"/>
        <w:ind w:left="851" w:hanging="851"/>
        <w:jc w:val="both"/>
        <w:rPr>
          <w:rFonts w:ascii="Arial" w:hAnsi="Arial" w:cs="Arial"/>
          <w:b/>
          <w:bCs/>
          <w:sz w:val="24"/>
          <w:szCs w:val="24"/>
        </w:rPr>
      </w:pPr>
      <w:r w:rsidRPr="00432CE6">
        <w:rPr>
          <w:rFonts w:ascii="Arial" w:hAnsi="Arial" w:cs="Arial"/>
          <w:b/>
          <w:bCs/>
          <w:sz w:val="24"/>
          <w:szCs w:val="24"/>
        </w:rPr>
        <w:t>4.1.1</w:t>
      </w:r>
      <w:r w:rsidRPr="00432CE6">
        <w:rPr>
          <w:rFonts w:ascii="Arial" w:hAnsi="Arial" w:cs="Arial"/>
          <w:b/>
          <w:bCs/>
          <w:sz w:val="24"/>
          <w:szCs w:val="24"/>
        </w:rPr>
        <w:tab/>
        <w:t>Monitor VRU early intervention programme attendee figures</w:t>
      </w:r>
      <w:r w:rsidRPr="00432CE6">
        <w:rPr>
          <w:rFonts w:ascii="Arial" w:hAnsi="Arial" w:cs="Arial"/>
          <w:b/>
          <w:bCs/>
          <w:sz w:val="24"/>
          <w:szCs w:val="24"/>
        </w:rPr>
        <w:tab/>
      </w:r>
    </w:p>
    <w:p w14:paraId="1961A549" w14:textId="321B6EA3" w:rsidR="00432CE6" w:rsidRDefault="00432CE6" w:rsidP="00080E89">
      <w:pPr>
        <w:spacing w:after="240" w:line="276" w:lineRule="auto"/>
        <w:ind w:left="851" w:hanging="851"/>
        <w:jc w:val="both"/>
        <w:rPr>
          <w:rFonts w:ascii="Arial" w:hAnsi="Arial" w:cs="Arial"/>
          <w:sz w:val="24"/>
          <w:szCs w:val="24"/>
        </w:rPr>
      </w:pPr>
      <w:r w:rsidRPr="00432CE6">
        <w:rPr>
          <w:rFonts w:ascii="Arial" w:hAnsi="Arial" w:cs="Arial"/>
          <w:sz w:val="24"/>
          <w:szCs w:val="24"/>
        </w:rPr>
        <w:t>4.1.2</w:t>
      </w:r>
      <w:r>
        <w:rPr>
          <w:rFonts w:ascii="Arial" w:hAnsi="Arial" w:cs="Arial"/>
          <w:sz w:val="24"/>
          <w:szCs w:val="24"/>
        </w:rPr>
        <w:tab/>
      </w:r>
      <w:r w:rsidR="00EF0C98">
        <w:rPr>
          <w:rFonts w:ascii="Arial" w:hAnsi="Arial" w:cs="Arial"/>
          <w:sz w:val="24"/>
          <w:szCs w:val="24"/>
        </w:rPr>
        <w:t>As part of its monitoring information for the Home Office, the Violence Reduction Unit has to show the impact of its work by counting the number of young people (and others) that it reaches.</w:t>
      </w:r>
    </w:p>
    <w:p w14:paraId="61703CFA" w14:textId="3FD03615" w:rsidR="00EF0C98" w:rsidRDefault="00EF0C98" w:rsidP="00080E89">
      <w:pPr>
        <w:spacing w:after="240" w:line="276" w:lineRule="auto"/>
        <w:ind w:left="851" w:hanging="851"/>
        <w:jc w:val="both"/>
        <w:rPr>
          <w:rFonts w:ascii="Arial" w:hAnsi="Arial" w:cs="Arial"/>
          <w:sz w:val="24"/>
          <w:szCs w:val="24"/>
        </w:rPr>
      </w:pPr>
      <w:r>
        <w:rPr>
          <w:rFonts w:ascii="Arial" w:hAnsi="Arial" w:cs="Arial"/>
          <w:sz w:val="24"/>
          <w:szCs w:val="24"/>
        </w:rPr>
        <w:t>4.1.3</w:t>
      </w:r>
      <w:r>
        <w:rPr>
          <w:rFonts w:ascii="Arial" w:hAnsi="Arial" w:cs="Arial"/>
          <w:sz w:val="24"/>
          <w:szCs w:val="24"/>
        </w:rPr>
        <w:tab/>
        <w:t xml:space="preserve">More information on these programmes </w:t>
      </w:r>
      <w:r w:rsidR="00551977">
        <w:rPr>
          <w:rFonts w:ascii="Arial" w:hAnsi="Arial" w:cs="Arial"/>
          <w:sz w:val="24"/>
          <w:szCs w:val="24"/>
        </w:rPr>
        <w:t>is</w:t>
      </w:r>
      <w:r>
        <w:rPr>
          <w:rFonts w:ascii="Arial" w:hAnsi="Arial" w:cs="Arial"/>
          <w:sz w:val="24"/>
          <w:szCs w:val="24"/>
        </w:rPr>
        <w:t xml:space="preserve"> available on the VRU </w:t>
      </w:r>
      <w:r w:rsidR="00FC58BE">
        <w:rPr>
          <w:rFonts w:ascii="Arial" w:hAnsi="Arial" w:cs="Arial"/>
          <w:sz w:val="24"/>
          <w:szCs w:val="24"/>
        </w:rPr>
        <w:t xml:space="preserve">website (which can be seen at </w:t>
      </w:r>
      <w:hyperlink r:id="rId51" w:history="1">
        <w:r w:rsidR="00B5001A" w:rsidRPr="00B3150F">
          <w:rPr>
            <w:rStyle w:val="Hyperlink"/>
            <w:rFonts w:ascii="Arial" w:hAnsi="Arial" w:cs="Arial"/>
            <w:sz w:val="24"/>
            <w:szCs w:val="24"/>
          </w:rPr>
          <w:t>www.westyorks-ca.gov.uk/policing-and-crime/west-yorkshire-violence-reduction-unit/</w:t>
        </w:r>
      </w:hyperlink>
      <w:r w:rsidR="00B5001A">
        <w:rPr>
          <w:rFonts w:ascii="Arial" w:hAnsi="Arial" w:cs="Arial"/>
          <w:sz w:val="24"/>
          <w:szCs w:val="24"/>
        </w:rPr>
        <w:t xml:space="preserve"> )</w:t>
      </w:r>
      <w:r>
        <w:rPr>
          <w:rFonts w:ascii="Arial" w:hAnsi="Arial" w:cs="Arial"/>
          <w:sz w:val="24"/>
          <w:szCs w:val="24"/>
        </w:rPr>
        <w:t xml:space="preserve">, </w:t>
      </w:r>
      <w:r w:rsidR="00A94FFD">
        <w:rPr>
          <w:rFonts w:ascii="Arial" w:hAnsi="Arial" w:cs="Arial"/>
          <w:sz w:val="24"/>
          <w:szCs w:val="24"/>
        </w:rPr>
        <w:t xml:space="preserve">so far this year </w:t>
      </w:r>
      <w:r w:rsidR="00D451CA">
        <w:rPr>
          <w:rFonts w:ascii="Arial" w:hAnsi="Arial" w:cs="Arial"/>
          <w:sz w:val="24"/>
          <w:szCs w:val="24"/>
        </w:rPr>
        <w:t>18,948</w:t>
      </w:r>
      <w:r w:rsidR="00313CDE">
        <w:rPr>
          <w:rFonts w:ascii="Arial" w:hAnsi="Arial" w:cs="Arial"/>
          <w:sz w:val="24"/>
          <w:szCs w:val="24"/>
        </w:rPr>
        <w:t xml:space="preserve"> young people have been reached in West Yorkshire.</w:t>
      </w:r>
      <w:r w:rsidR="00D451CA">
        <w:rPr>
          <w:rFonts w:ascii="Arial" w:hAnsi="Arial" w:cs="Arial"/>
          <w:sz w:val="24"/>
          <w:szCs w:val="24"/>
        </w:rPr>
        <w:t xml:space="preserve"> </w:t>
      </w:r>
    </w:p>
    <w:p w14:paraId="120162D0" w14:textId="5A38925D" w:rsidR="00B62902" w:rsidRDefault="00B62902" w:rsidP="00080E89">
      <w:pPr>
        <w:spacing w:after="240" w:line="276" w:lineRule="auto"/>
        <w:ind w:left="851" w:hanging="851"/>
        <w:jc w:val="both"/>
        <w:rPr>
          <w:rFonts w:ascii="Arial" w:hAnsi="Arial" w:cs="Arial"/>
          <w:sz w:val="24"/>
          <w:szCs w:val="24"/>
        </w:rPr>
      </w:pPr>
    </w:p>
    <w:p w14:paraId="34995232" w14:textId="77777777" w:rsidR="00B62902" w:rsidRDefault="00B62902" w:rsidP="00080E89">
      <w:pPr>
        <w:spacing w:after="240" w:line="276" w:lineRule="auto"/>
        <w:ind w:left="851" w:hanging="851"/>
        <w:jc w:val="both"/>
        <w:rPr>
          <w:rFonts w:ascii="Arial" w:hAnsi="Arial" w:cs="Arial"/>
          <w:sz w:val="24"/>
          <w:szCs w:val="24"/>
        </w:rPr>
        <w:sectPr w:rsidR="00B62902" w:rsidSect="00615D78">
          <w:pgSz w:w="16838" w:h="11906" w:orient="landscape"/>
          <w:pgMar w:top="1134" w:right="851" w:bottom="1274" w:left="993" w:header="708" w:footer="708" w:gutter="0"/>
          <w:cols w:space="708"/>
          <w:docGrid w:linePitch="360"/>
        </w:sectPr>
      </w:pPr>
    </w:p>
    <w:p w14:paraId="11438653" w14:textId="6F52C2A9" w:rsidR="00313CDE" w:rsidRDefault="00313CDE" w:rsidP="00080E89">
      <w:pPr>
        <w:spacing w:after="240" w:line="276" w:lineRule="auto"/>
        <w:ind w:left="851" w:hanging="851"/>
        <w:jc w:val="both"/>
        <w:rPr>
          <w:rFonts w:ascii="Arial" w:hAnsi="Arial" w:cs="Arial"/>
          <w:b/>
          <w:bCs/>
          <w:sz w:val="24"/>
          <w:szCs w:val="24"/>
        </w:rPr>
      </w:pPr>
      <w:r w:rsidRPr="00313CDE">
        <w:rPr>
          <w:rFonts w:ascii="Arial" w:hAnsi="Arial" w:cs="Arial"/>
          <w:b/>
          <w:bCs/>
          <w:sz w:val="24"/>
          <w:szCs w:val="24"/>
        </w:rPr>
        <w:lastRenderedPageBreak/>
        <w:t>4.2</w:t>
      </w:r>
      <w:r w:rsidRPr="00313CDE">
        <w:rPr>
          <w:rFonts w:ascii="Arial" w:hAnsi="Arial" w:cs="Arial"/>
          <w:b/>
          <w:bCs/>
          <w:sz w:val="24"/>
          <w:szCs w:val="24"/>
        </w:rPr>
        <w:tab/>
        <w:t>Reduce number of repeat missing persons</w:t>
      </w:r>
    </w:p>
    <w:p w14:paraId="24979960" w14:textId="50F70341" w:rsidR="00313CDE" w:rsidRDefault="00960254" w:rsidP="00080E89">
      <w:pPr>
        <w:spacing w:after="240" w:line="276" w:lineRule="auto"/>
        <w:ind w:left="851" w:hanging="851"/>
        <w:jc w:val="both"/>
        <w:rPr>
          <w:rFonts w:ascii="Arial" w:hAnsi="Arial" w:cs="Arial"/>
          <w:sz w:val="24"/>
          <w:szCs w:val="24"/>
        </w:rPr>
      </w:pPr>
      <w:r w:rsidRPr="00960254">
        <w:rPr>
          <w:rFonts w:ascii="Arial" w:hAnsi="Arial" w:cs="Arial"/>
          <w:sz w:val="24"/>
          <w:szCs w:val="24"/>
        </w:rPr>
        <w:t>4.2.1</w:t>
      </w:r>
      <w:r w:rsidR="00313CDE" w:rsidRPr="00960254">
        <w:rPr>
          <w:rFonts w:ascii="Arial" w:hAnsi="Arial" w:cs="Arial"/>
          <w:sz w:val="24"/>
          <w:szCs w:val="24"/>
        </w:rPr>
        <w:tab/>
      </w:r>
      <w:r>
        <w:rPr>
          <w:rFonts w:ascii="Arial" w:hAnsi="Arial" w:cs="Arial"/>
          <w:sz w:val="24"/>
          <w:szCs w:val="24"/>
        </w:rPr>
        <w:t>Number of Missing persons per 1000 population</w:t>
      </w:r>
    </w:p>
    <w:p w14:paraId="2F44A949" w14:textId="162E897F" w:rsidR="00960254" w:rsidRDefault="00960254" w:rsidP="0024405F">
      <w:pPr>
        <w:spacing w:after="240" w:line="276" w:lineRule="auto"/>
        <w:ind w:left="851" w:hanging="131"/>
        <w:jc w:val="both"/>
        <w:rPr>
          <w:rFonts w:ascii="Arial" w:hAnsi="Arial" w:cs="Arial"/>
          <w:sz w:val="24"/>
          <w:szCs w:val="24"/>
        </w:rPr>
      </w:pPr>
      <w:bookmarkStart w:id="6" w:name="_Hlk115264564"/>
      <w:r>
        <w:rPr>
          <w:rFonts w:ascii="Arial" w:hAnsi="Arial" w:cs="Arial"/>
          <w:sz w:val="24"/>
          <w:szCs w:val="24"/>
        </w:rPr>
        <w:t xml:space="preserve">Over the last 12 months there have been </w:t>
      </w:r>
      <w:r w:rsidR="0024405F">
        <w:rPr>
          <w:rFonts w:ascii="Arial" w:hAnsi="Arial" w:cs="Arial"/>
          <w:sz w:val="24"/>
          <w:szCs w:val="24"/>
        </w:rPr>
        <w:t>11,164 missing persons (including repeats).  These are broken down as follows</w:t>
      </w:r>
    </w:p>
    <w:p w14:paraId="125D991E" w14:textId="46813ADE" w:rsidR="0024405F" w:rsidRDefault="00D451CA" w:rsidP="0024405F">
      <w:pPr>
        <w:spacing w:after="240" w:line="276" w:lineRule="auto"/>
        <w:jc w:val="center"/>
        <w:rPr>
          <w:rFonts w:ascii="Arial" w:hAnsi="Arial" w:cs="Arial"/>
          <w:sz w:val="24"/>
          <w:szCs w:val="24"/>
        </w:rPr>
      </w:pPr>
      <w:r>
        <w:rPr>
          <w:rFonts w:ascii="Arial" w:hAnsi="Arial" w:cs="Arial"/>
          <w:noProof/>
          <w:sz w:val="24"/>
          <w:szCs w:val="24"/>
        </w:rPr>
        <w:drawing>
          <wp:inline distT="0" distB="0" distL="0" distR="0" wp14:anchorId="63B2AED5" wp14:editId="51847E1D">
            <wp:extent cx="4241800" cy="1962624"/>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1304" cy="1971648"/>
                    </a:xfrm>
                    <a:prstGeom prst="rect">
                      <a:avLst/>
                    </a:prstGeom>
                    <a:noFill/>
                  </pic:spPr>
                </pic:pic>
              </a:graphicData>
            </a:graphic>
          </wp:inline>
        </w:drawing>
      </w:r>
    </w:p>
    <w:p w14:paraId="24DFECCD" w14:textId="4145CAAB" w:rsidR="00D348D5" w:rsidRDefault="0024405F" w:rsidP="00D348D5">
      <w:pPr>
        <w:spacing w:after="240" w:line="276" w:lineRule="auto"/>
        <w:ind w:left="720" w:hanging="720"/>
        <w:jc w:val="both"/>
        <w:rPr>
          <w:rFonts w:ascii="Arial" w:hAnsi="Arial" w:cs="Arial"/>
          <w:sz w:val="24"/>
          <w:szCs w:val="24"/>
        </w:rPr>
      </w:pPr>
      <w:r>
        <w:rPr>
          <w:rFonts w:ascii="Arial" w:hAnsi="Arial" w:cs="Arial"/>
          <w:sz w:val="24"/>
          <w:szCs w:val="24"/>
        </w:rPr>
        <w:t>4.2.2</w:t>
      </w:r>
      <w:r>
        <w:rPr>
          <w:rFonts w:ascii="Arial" w:hAnsi="Arial" w:cs="Arial"/>
          <w:sz w:val="24"/>
          <w:szCs w:val="24"/>
        </w:rPr>
        <w:tab/>
      </w:r>
      <w:r w:rsidR="00115DA5">
        <w:rPr>
          <w:rFonts w:ascii="Arial" w:hAnsi="Arial" w:cs="Arial"/>
          <w:sz w:val="24"/>
          <w:szCs w:val="24"/>
        </w:rPr>
        <w:t xml:space="preserve">The following graph looks at the </w:t>
      </w:r>
      <w:r w:rsidR="00D451CA">
        <w:rPr>
          <w:rFonts w:ascii="Arial" w:hAnsi="Arial" w:cs="Arial"/>
          <w:sz w:val="24"/>
          <w:szCs w:val="24"/>
        </w:rPr>
        <w:t xml:space="preserve">above missing persons and plots by </w:t>
      </w:r>
      <w:r w:rsidR="00D348D5">
        <w:rPr>
          <w:rFonts w:ascii="Arial" w:hAnsi="Arial" w:cs="Arial"/>
          <w:sz w:val="24"/>
          <w:szCs w:val="24"/>
        </w:rPr>
        <w:t>1,000 population.</w:t>
      </w:r>
    </w:p>
    <w:p w14:paraId="693C3BD1" w14:textId="113C9EEC" w:rsidR="0024405F" w:rsidRDefault="00D348D5" w:rsidP="00D348D5">
      <w:pPr>
        <w:spacing w:after="240" w:line="276" w:lineRule="auto"/>
        <w:jc w:val="center"/>
        <w:rPr>
          <w:rFonts w:ascii="Arial" w:hAnsi="Arial" w:cs="Arial"/>
          <w:sz w:val="24"/>
          <w:szCs w:val="24"/>
        </w:rPr>
      </w:pPr>
      <w:r>
        <w:rPr>
          <w:rFonts w:ascii="Arial" w:hAnsi="Arial" w:cs="Arial"/>
          <w:noProof/>
          <w:sz w:val="24"/>
          <w:szCs w:val="24"/>
        </w:rPr>
        <w:drawing>
          <wp:inline distT="0" distB="0" distL="0" distR="0" wp14:anchorId="7AAADB66" wp14:editId="6A99F693">
            <wp:extent cx="4845050" cy="240149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70561" cy="2414143"/>
                    </a:xfrm>
                    <a:prstGeom prst="rect">
                      <a:avLst/>
                    </a:prstGeom>
                    <a:noFill/>
                  </pic:spPr>
                </pic:pic>
              </a:graphicData>
            </a:graphic>
          </wp:inline>
        </w:drawing>
      </w:r>
    </w:p>
    <w:p w14:paraId="672DF503" w14:textId="44A3F6BD" w:rsidR="00D348D5" w:rsidRDefault="00D348D5" w:rsidP="00D348D5">
      <w:pPr>
        <w:spacing w:after="240" w:line="276" w:lineRule="auto"/>
        <w:ind w:left="720" w:hanging="720"/>
        <w:rPr>
          <w:rFonts w:ascii="Arial" w:hAnsi="Arial" w:cs="Arial"/>
          <w:sz w:val="24"/>
          <w:szCs w:val="24"/>
        </w:rPr>
      </w:pPr>
      <w:r>
        <w:rPr>
          <w:rFonts w:ascii="Arial" w:hAnsi="Arial" w:cs="Arial"/>
          <w:sz w:val="24"/>
          <w:szCs w:val="24"/>
        </w:rPr>
        <w:t>4.2.3</w:t>
      </w:r>
      <w:r>
        <w:rPr>
          <w:rFonts w:ascii="Arial" w:hAnsi="Arial" w:cs="Arial"/>
          <w:sz w:val="24"/>
          <w:szCs w:val="24"/>
        </w:rPr>
        <w:tab/>
        <w:t>This indicates that in comparison to the resident population, Calderdale has the highest number of missing children with Kirklees and Leeds similar to the West Yorkshire average and Bradford lower.  This could be due to the population differences in the area with Bradford having a high number of young persons compared to the national average.</w:t>
      </w:r>
    </w:p>
    <w:p w14:paraId="7A55169D" w14:textId="01D059BB" w:rsidR="00675980" w:rsidRDefault="00D348D5" w:rsidP="00675980">
      <w:pPr>
        <w:spacing w:after="240" w:line="276" w:lineRule="auto"/>
        <w:jc w:val="center"/>
        <w:rPr>
          <w:rFonts w:ascii="Arial" w:hAnsi="Arial" w:cs="Arial"/>
          <w:sz w:val="24"/>
          <w:szCs w:val="24"/>
        </w:rPr>
      </w:pPr>
      <w:r>
        <w:rPr>
          <w:noProof/>
        </w:rPr>
        <w:lastRenderedPageBreak/>
        <w:drawing>
          <wp:inline distT="0" distB="0" distL="0" distR="0" wp14:anchorId="310F0173" wp14:editId="28A5890E">
            <wp:extent cx="5727946" cy="18542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951" t="54651" r="31986" b="15965"/>
                    <a:stretch/>
                  </pic:blipFill>
                  <pic:spPr bwMode="auto">
                    <a:xfrm>
                      <a:off x="0" y="0"/>
                      <a:ext cx="5748059" cy="1860711"/>
                    </a:xfrm>
                    <a:prstGeom prst="rect">
                      <a:avLst/>
                    </a:prstGeom>
                    <a:ln>
                      <a:noFill/>
                    </a:ln>
                    <a:extLst>
                      <a:ext uri="{53640926-AAD7-44D8-BBD7-CCE9431645EC}">
                        <a14:shadowObscured xmlns:a14="http://schemas.microsoft.com/office/drawing/2010/main"/>
                      </a:ext>
                    </a:extLst>
                  </pic:spPr>
                </pic:pic>
              </a:graphicData>
            </a:graphic>
          </wp:inline>
        </w:drawing>
      </w:r>
    </w:p>
    <w:p w14:paraId="29BCDC94" w14:textId="693C1DF6" w:rsidR="00F54CF8" w:rsidRDefault="00F54CF8" w:rsidP="00080E89">
      <w:pPr>
        <w:spacing w:after="240" w:line="276" w:lineRule="auto"/>
        <w:ind w:left="851" w:hanging="851"/>
        <w:jc w:val="both"/>
        <w:rPr>
          <w:rFonts w:ascii="Arial" w:hAnsi="Arial" w:cs="Arial"/>
          <w:sz w:val="24"/>
          <w:szCs w:val="24"/>
        </w:rPr>
      </w:pPr>
      <w:r>
        <w:rPr>
          <w:rFonts w:ascii="Arial" w:hAnsi="Arial" w:cs="Arial"/>
          <w:sz w:val="24"/>
          <w:szCs w:val="24"/>
        </w:rPr>
        <w:t>4.2.5</w:t>
      </w:r>
      <w:r>
        <w:rPr>
          <w:rFonts w:ascii="Arial" w:hAnsi="Arial" w:cs="Arial"/>
          <w:sz w:val="24"/>
          <w:szCs w:val="24"/>
        </w:rPr>
        <w:tab/>
        <w:t>The number of repeat missing persons is detailed</w:t>
      </w:r>
      <w:r w:rsidR="00D348D5">
        <w:rPr>
          <w:rFonts w:ascii="Arial" w:hAnsi="Arial" w:cs="Arial"/>
          <w:sz w:val="24"/>
          <w:szCs w:val="24"/>
        </w:rPr>
        <w:t xml:space="preserve"> above</w:t>
      </w:r>
      <w:r>
        <w:rPr>
          <w:rFonts w:ascii="Arial" w:hAnsi="Arial" w:cs="Arial"/>
          <w:sz w:val="24"/>
          <w:szCs w:val="24"/>
        </w:rPr>
        <w:t>.  This stands at 34.</w:t>
      </w:r>
      <w:r w:rsidR="00D348D5">
        <w:rPr>
          <w:rFonts w:ascii="Arial" w:hAnsi="Arial" w:cs="Arial"/>
          <w:sz w:val="24"/>
          <w:szCs w:val="24"/>
        </w:rPr>
        <w:t>5</w:t>
      </w:r>
      <w:r>
        <w:rPr>
          <w:rFonts w:ascii="Arial" w:hAnsi="Arial" w:cs="Arial"/>
          <w:sz w:val="24"/>
          <w:szCs w:val="24"/>
        </w:rPr>
        <w:t>% for missing children and 12.</w:t>
      </w:r>
      <w:r w:rsidR="00D348D5">
        <w:rPr>
          <w:rFonts w:ascii="Arial" w:hAnsi="Arial" w:cs="Arial"/>
          <w:sz w:val="24"/>
          <w:szCs w:val="24"/>
        </w:rPr>
        <w:t>0</w:t>
      </w:r>
      <w:r>
        <w:rPr>
          <w:rFonts w:ascii="Arial" w:hAnsi="Arial" w:cs="Arial"/>
          <w:sz w:val="24"/>
          <w:szCs w:val="24"/>
        </w:rPr>
        <w:t>% for missing adults.</w:t>
      </w:r>
    </w:p>
    <w:p w14:paraId="24C27487" w14:textId="74F3F163" w:rsidR="00D04E0B" w:rsidRDefault="00D04E0B" w:rsidP="00080E89">
      <w:pPr>
        <w:spacing w:after="240" w:line="276" w:lineRule="auto"/>
        <w:ind w:left="851" w:hanging="851"/>
        <w:jc w:val="both"/>
        <w:rPr>
          <w:rFonts w:ascii="Arial" w:hAnsi="Arial" w:cs="Arial"/>
          <w:sz w:val="24"/>
          <w:szCs w:val="24"/>
        </w:rPr>
      </w:pPr>
      <w:r>
        <w:rPr>
          <w:rFonts w:ascii="Arial" w:hAnsi="Arial" w:cs="Arial"/>
          <w:sz w:val="24"/>
          <w:szCs w:val="24"/>
        </w:rPr>
        <w:t>4.2.2</w:t>
      </w:r>
      <w:r>
        <w:rPr>
          <w:rFonts w:ascii="Arial" w:hAnsi="Arial" w:cs="Arial"/>
          <w:sz w:val="24"/>
          <w:szCs w:val="24"/>
        </w:rPr>
        <w:tab/>
        <w:t>Although the numbers are slightly lower, the</w:t>
      </w:r>
      <w:r w:rsidR="00C45469">
        <w:rPr>
          <w:rFonts w:ascii="Arial" w:hAnsi="Arial" w:cs="Arial"/>
          <w:sz w:val="24"/>
          <w:szCs w:val="24"/>
        </w:rPr>
        <w:t xml:space="preserve"> extent of the work can be seen above with </w:t>
      </w:r>
      <w:r w:rsidR="00D348D5">
        <w:rPr>
          <w:rFonts w:ascii="Arial" w:hAnsi="Arial" w:cs="Arial"/>
          <w:sz w:val="24"/>
          <w:szCs w:val="24"/>
        </w:rPr>
        <w:t>4</w:t>
      </w:r>
      <w:r w:rsidR="00C45469">
        <w:rPr>
          <w:rFonts w:ascii="Arial" w:hAnsi="Arial" w:cs="Arial"/>
          <w:sz w:val="24"/>
          <w:szCs w:val="24"/>
        </w:rPr>
        <w:t xml:space="preserve"> missing </w:t>
      </w:r>
      <w:r w:rsidR="00D348D5">
        <w:rPr>
          <w:rFonts w:ascii="Arial" w:hAnsi="Arial" w:cs="Arial"/>
          <w:sz w:val="24"/>
          <w:szCs w:val="24"/>
        </w:rPr>
        <w:t>persons</w:t>
      </w:r>
      <w:r w:rsidR="00C45469">
        <w:rPr>
          <w:rFonts w:ascii="Arial" w:hAnsi="Arial" w:cs="Arial"/>
          <w:sz w:val="24"/>
          <w:szCs w:val="24"/>
        </w:rPr>
        <w:t xml:space="preserve"> having greater than 40 </w:t>
      </w:r>
      <w:r w:rsidR="00A2106A">
        <w:rPr>
          <w:rFonts w:ascii="Arial" w:hAnsi="Arial" w:cs="Arial"/>
          <w:sz w:val="24"/>
          <w:szCs w:val="24"/>
        </w:rPr>
        <w:t>occurrences</w:t>
      </w:r>
      <w:r w:rsidR="00C45469">
        <w:rPr>
          <w:rFonts w:ascii="Arial" w:hAnsi="Arial" w:cs="Arial"/>
          <w:sz w:val="24"/>
          <w:szCs w:val="24"/>
        </w:rPr>
        <w:t xml:space="preserve"> </w:t>
      </w:r>
      <w:r w:rsidR="003D0D7A">
        <w:rPr>
          <w:rFonts w:ascii="Arial" w:hAnsi="Arial" w:cs="Arial"/>
          <w:sz w:val="24"/>
          <w:szCs w:val="24"/>
        </w:rPr>
        <w:t>throughout</w:t>
      </w:r>
      <w:r w:rsidR="00C45469">
        <w:rPr>
          <w:rFonts w:ascii="Arial" w:hAnsi="Arial" w:cs="Arial"/>
          <w:sz w:val="24"/>
          <w:szCs w:val="24"/>
        </w:rPr>
        <w:t xml:space="preserve"> the year.  This continues to be a drain on police resources</w:t>
      </w:r>
      <w:r w:rsidR="00633C1F">
        <w:rPr>
          <w:rFonts w:ascii="Arial" w:hAnsi="Arial" w:cs="Arial"/>
          <w:sz w:val="24"/>
          <w:szCs w:val="24"/>
        </w:rPr>
        <w:t>.</w:t>
      </w:r>
    </w:p>
    <w:bookmarkEnd w:id="6"/>
    <w:p w14:paraId="52C5CF32" w14:textId="39FF85B8" w:rsidR="00E022A7" w:rsidRPr="00E022A7" w:rsidRDefault="00E022A7" w:rsidP="00080E89">
      <w:pPr>
        <w:spacing w:after="240" w:line="276" w:lineRule="auto"/>
        <w:ind w:left="851" w:hanging="851"/>
        <w:jc w:val="both"/>
        <w:rPr>
          <w:rFonts w:ascii="Arial" w:hAnsi="Arial" w:cs="Arial"/>
          <w:b/>
          <w:bCs/>
          <w:sz w:val="24"/>
          <w:szCs w:val="24"/>
        </w:rPr>
      </w:pPr>
      <w:r>
        <w:rPr>
          <w:rFonts w:ascii="Arial" w:hAnsi="Arial" w:cs="Arial"/>
          <w:b/>
          <w:bCs/>
          <w:sz w:val="24"/>
          <w:szCs w:val="24"/>
        </w:rPr>
        <w:t>4.3</w:t>
      </w:r>
      <w:r w:rsidRPr="00E022A7">
        <w:rPr>
          <w:rFonts w:ascii="Arial" w:hAnsi="Arial" w:cs="Arial"/>
          <w:b/>
          <w:bCs/>
          <w:sz w:val="24"/>
          <w:szCs w:val="24"/>
        </w:rPr>
        <w:t>.</w:t>
      </w:r>
      <w:r w:rsidRPr="00E022A7">
        <w:rPr>
          <w:rFonts w:ascii="Arial" w:hAnsi="Arial" w:cs="Arial"/>
          <w:b/>
          <w:bCs/>
          <w:sz w:val="24"/>
          <w:szCs w:val="24"/>
        </w:rPr>
        <w:tab/>
        <w:t>Reduce Re-offending Rate for Drug Related Crime</w:t>
      </w:r>
    </w:p>
    <w:p w14:paraId="79F009B0" w14:textId="49EAC356" w:rsidR="00A2106A" w:rsidRDefault="00E022A7" w:rsidP="00080E89">
      <w:pPr>
        <w:spacing w:after="240" w:line="276" w:lineRule="auto"/>
        <w:ind w:left="851" w:hanging="851"/>
        <w:jc w:val="both"/>
        <w:rPr>
          <w:rFonts w:ascii="Arial" w:hAnsi="Arial" w:cs="Arial"/>
          <w:sz w:val="24"/>
          <w:szCs w:val="24"/>
        </w:rPr>
      </w:pPr>
      <w:r>
        <w:rPr>
          <w:rFonts w:ascii="Arial" w:hAnsi="Arial" w:cs="Arial"/>
          <w:sz w:val="24"/>
          <w:szCs w:val="24"/>
        </w:rPr>
        <w:t>4.3.1</w:t>
      </w:r>
      <w:r>
        <w:rPr>
          <w:rFonts w:ascii="Arial" w:hAnsi="Arial" w:cs="Arial"/>
          <w:sz w:val="24"/>
          <w:szCs w:val="24"/>
        </w:rPr>
        <w:tab/>
        <w:t>Due to the time lapse required to ensure offences are taken into consideration, the re-offending rates are for offenders who were convicted 12 months ago.</w:t>
      </w:r>
    </w:p>
    <w:p w14:paraId="4C759E7F" w14:textId="7202A403" w:rsidR="00E022A7" w:rsidRDefault="00E022A7" w:rsidP="00080E89">
      <w:pPr>
        <w:spacing w:after="240" w:line="276" w:lineRule="auto"/>
        <w:ind w:left="851" w:hanging="851"/>
        <w:jc w:val="both"/>
        <w:rPr>
          <w:rFonts w:ascii="Arial" w:hAnsi="Arial" w:cs="Arial"/>
          <w:sz w:val="24"/>
          <w:szCs w:val="24"/>
        </w:rPr>
      </w:pPr>
      <w:r>
        <w:rPr>
          <w:rFonts w:ascii="Arial" w:hAnsi="Arial" w:cs="Arial"/>
          <w:sz w:val="24"/>
          <w:szCs w:val="24"/>
        </w:rPr>
        <w:t>4.3.2</w:t>
      </w:r>
      <w:r>
        <w:rPr>
          <w:rFonts w:ascii="Arial" w:hAnsi="Arial" w:cs="Arial"/>
          <w:sz w:val="24"/>
          <w:szCs w:val="24"/>
        </w:rPr>
        <w:tab/>
      </w:r>
      <w:r w:rsidR="00B5001A">
        <w:rPr>
          <w:rFonts w:ascii="Arial" w:hAnsi="Arial" w:cs="Arial"/>
          <w:sz w:val="24"/>
          <w:szCs w:val="24"/>
        </w:rPr>
        <w:t>T</w:t>
      </w:r>
      <w:r>
        <w:rPr>
          <w:rFonts w:ascii="Arial" w:hAnsi="Arial" w:cs="Arial"/>
          <w:sz w:val="24"/>
          <w:szCs w:val="24"/>
        </w:rPr>
        <w:t xml:space="preserve">he current figures show that there has been a </w:t>
      </w:r>
      <w:r w:rsidR="00633C1F">
        <w:rPr>
          <w:rFonts w:ascii="Arial" w:hAnsi="Arial" w:cs="Arial"/>
          <w:sz w:val="24"/>
          <w:szCs w:val="24"/>
        </w:rPr>
        <w:t>1.</w:t>
      </w:r>
      <w:r w:rsidR="00D348D5">
        <w:rPr>
          <w:rFonts w:ascii="Arial" w:hAnsi="Arial" w:cs="Arial"/>
          <w:sz w:val="24"/>
          <w:szCs w:val="24"/>
        </w:rPr>
        <w:t>4</w:t>
      </w:r>
      <w:r>
        <w:rPr>
          <w:rFonts w:ascii="Arial" w:hAnsi="Arial" w:cs="Arial"/>
          <w:sz w:val="24"/>
          <w:szCs w:val="24"/>
        </w:rPr>
        <w:t>% decrease in this rate in comparison to the same time 12 months ago.</w:t>
      </w:r>
    </w:p>
    <w:p w14:paraId="62B6D099" w14:textId="1FC54DB3" w:rsidR="00D348D5" w:rsidRDefault="00D348D5" w:rsidP="00080E89">
      <w:pPr>
        <w:spacing w:after="240" w:line="276" w:lineRule="auto"/>
        <w:ind w:left="851" w:hanging="851"/>
        <w:jc w:val="both"/>
        <w:rPr>
          <w:rFonts w:ascii="Arial" w:hAnsi="Arial" w:cs="Arial"/>
          <w:sz w:val="24"/>
          <w:szCs w:val="24"/>
        </w:rPr>
      </w:pPr>
      <w:r>
        <w:rPr>
          <w:rFonts w:ascii="Arial" w:hAnsi="Arial" w:cs="Arial"/>
          <w:sz w:val="24"/>
          <w:szCs w:val="24"/>
        </w:rPr>
        <w:t>4.3.3</w:t>
      </w:r>
      <w:r>
        <w:rPr>
          <w:rFonts w:ascii="Arial" w:hAnsi="Arial" w:cs="Arial"/>
          <w:sz w:val="24"/>
          <w:szCs w:val="24"/>
        </w:rPr>
        <w:tab/>
      </w:r>
      <w:r w:rsidR="0024432A">
        <w:rPr>
          <w:rFonts w:ascii="Arial" w:hAnsi="Arial" w:cs="Arial"/>
          <w:sz w:val="24"/>
          <w:szCs w:val="24"/>
        </w:rPr>
        <w:t xml:space="preserve">Work is ongoing to understand the current picture for re-offending in west Yorkshire this features as part of the PCC review and </w:t>
      </w:r>
      <w:r w:rsidR="0024432A" w:rsidRPr="0024432A">
        <w:rPr>
          <w:rFonts w:ascii="Arial" w:hAnsi="Arial" w:cs="Arial"/>
          <w:sz w:val="24"/>
          <w:szCs w:val="24"/>
        </w:rPr>
        <w:t>Part Two of the PCC Review provide</w:t>
      </w:r>
      <w:r w:rsidR="0024432A">
        <w:rPr>
          <w:rFonts w:ascii="Arial" w:hAnsi="Arial" w:cs="Arial"/>
          <w:sz w:val="24"/>
          <w:szCs w:val="24"/>
        </w:rPr>
        <w:t>s</w:t>
      </w:r>
      <w:r w:rsidR="0024432A" w:rsidRPr="0024432A">
        <w:rPr>
          <w:rFonts w:ascii="Arial" w:hAnsi="Arial" w:cs="Arial"/>
          <w:sz w:val="24"/>
          <w:szCs w:val="24"/>
        </w:rPr>
        <w:t xml:space="preserve"> an opportunity to ensure that PCCs have the ability to work across the Criminal Justice System to cut crime, drugs misuse and antisocial behaviour, whilst continuing to strengthen their accountability to the public</w:t>
      </w:r>
    </w:p>
    <w:p w14:paraId="75C73987" w14:textId="04C97EED" w:rsidR="0024432A" w:rsidRDefault="0024432A" w:rsidP="00080E89">
      <w:pPr>
        <w:spacing w:after="240" w:line="276" w:lineRule="auto"/>
        <w:ind w:left="851" w:hanging="851"/>
        <w:jc w:val="both"/>
        <w:rPr>
          <w:rFonts w:ascii="Arial" w:hAnsi="Arial" w:cs="Arial"/>
          <w:sz w:val="24"/>
          <w:szCs w:val="24"/>
        </w:rPr>
      </w:pPr>
      <w:r>
        <w:rPr>
          <w:rFonts w:ascii="Arial" w:hAnsi="Arial" w:cs="Arial"/>
          <w:sz w:val="24"/>
          <w:szCs w:val="24"/>
        </w:rPr>
        <w:t>4.3.4</w:t>
      </w:r>
      <w:r>
        <w:rPr>
          <w:rFonts w:ascii="Arial" w:hAnsi="Arial" w:cs="Arial"/>
          <w:sz w:val="24"/>
          <w:szCs w:val="24"/>
        </w:rPr>
        <w:tab/>
      </w:r>
      <w:r w:rsidR="003265B8">
        <w:rPr>
          <w:rFonts w:ascii="Arial" w:hAnsi="Arial" w:cs="Arial"/>
          <w:sz w:val="24"/>
          <w:szCs w:val="24"/>
        </w:rPr>
        <w:t>Under the list of recommendations from Part two of the PCC review the Home office has agreed to:</w:t>
      </w:r>
    </w:p>
    <w:p w14:paraId="7A0C96F9" w14:textId="10BC1249" w:rsidR="0024432A" w:rsidRPr="003265B8" w:rsidRDefault="0024432A" w:rsidP="003265B8">
      <w:pPr>
        <w:pStyle w:val="ListParagraph"/>
        <w:numPr>
          <w:ilvl w:val="0"/>
          <w:numId w:val="24"/>
        </w:numPr>
        <w:spacing w:line="276" w:lineRule="auto"/>
        <w:ind w:left="1276" w:hanging="425"/>
        <w:jc w:val="both"/>
        <w:rPr>
          <w:rFonts w:ascii="Arial" w:hAnsi="Arial" w:cs="Arial"/>
          <w:sz w:val="24"/>
          <w:szCs w:val="24"/>
        </w:rPr>
      </w:pPr>
      <w:r w:rsidRPr="003265B8">
        <w:rPr>
          <w:rFonts w:ascii="Arial" w:hAnsi="Arial" w:cs="Arial"/>
          <w:sz w:val="24"/>
          <w:szCs w:val="24"/>
        </w:rPr>
        <w:t>Legislate to introduce a new reciprocal duty for PCCs and Regional Probation Directors to consult one another when developing priorities for their Policing and Crime Plans and Regional Reducing Reoffending Plans respectively, and to introduce a duty for them to collaborate, where appropriate</w:t>
      </w:r>
    </w:p>
    <w:p w14:paraId="2AD0E413" w14:textId="03FC9250" w:rsidR="003265B8" w:rsidRPr="003265B8" w:rsidRDefault="0024432A" w:rsidP="003265B8">
      <w:pPr>
        <w:pStyle w:val="ListParagraph"/>
        <w:numPr>
          <w:ilvl w:val="0"/>
          <w:numId w:val="24"/>
        </w:numPr>
        <w:spacing w:line="276" w:lineRule="auto"/>
        <w:ind w:left="1276" w:hanging="425"/>
        <w:jc w:val="both"/>
        <w:rPr>
          <w:rFonts w:ascii="Arial" w:hAnsi="Arial" w:cs="Arial"/>
          <w:sz w:val="24"/>
          <w:szCs w:val="24"/>
        </w:rPr>
      </w:pPr>
      <w:r w:rsidRPr="003265B8">
        <w:rPr>
          <w:rFonts w:ascii="Arial" w:hAnsi="Arial" w:cs="Arial"/>
          <w:sz w:val="24"/>
          <w:szCs w:val="24"/>
        </w:rPr>
        <w:t>Work with the Association of Police and Crime Commissioners (APCC) and Her Majesty’s Prison and Probation Service (HMPPS) to develop guidance on the co</w:t>
      </w:r>
      <w:r w:rsidR="003265B8">
        <w:rPr>
          <w:rFonts w:ascii="Arial" w:hAnsi="Arial" w:cs="Arial"/>
          <w:sz w:val="24"/>
          <w:szCs w:val="24"/>
        </w:rPr>
        <w:t>-</w:t>
      </w:r>
      <w:r w:rsidRPr="003265B8">
        <w:rPr>
          <w:rFonts w:ascii="Arial" w:hAnsi="Arial" w:cs="Arial"/>
          <w:sz w:val="24"/>
          <w:szCs w:val="24"/>
        </w:rPr>
        <w:t xml:space="preserve">commissioning of services by Regional Probation Directors and PCCs. </w:t>
      </w:r>
    </w:p>
    <w:p w14:paraId="3704942B" w14:textId="73C27F30" w:rsidR="003265B8" w:rsidRPr="003265B8" w:rsidRDefault="0024432A" w:rsidP="003265B8">
      <w:pPr>
        <w:pStyle w:val="ListParagraph"/>
        <w:numPr>
          <w:ilvl w:val="0"/>
          <w:numId w:val="24"/>
        </w:numPr>
        <w:spacing w:line="276" w:lineRule="auto"/>
        <w:ind w:left="1276" w:hanging="425"/>
        <w:jc w:val="both"/>
        <w:rPr>
          <w:rFonts w:ascii="Arial" w:hAnsi="Arial" w:cs="Arial"/>
          <w:sz w:val="24"/>
          <w:szCs w:val="24"/>
        </w:rPr>
      </w:pPr>
      <w:r w:rsidRPr="003265B8">
        <w:rPr>
          <w:rFonts w:ascii="Arial" w:hAnsi="Arial" w:cs="Arial"/>
          <w:sz w:val="24"/>
          <w:szCs w:val="24"/>
        </w:rPr>
        <w:t xml:space="preserve">Encourage HMPPS and the APCC develop a memorandum of understanding on the relevant data to support the reduction of reoffending, to provide confidence in local data sharing. </w:t>
      </w:r>
    </w:p>
    <w:p w14:paraId="6F4283B2" w14:textId="2DAF6107" w:rsidR="0024432A" w:rsidRDefault="0024432A" w:rsidP="003265B8">
      <w:pPr>
        <w:pStyle w:val="ListParagraph"/>
        <w:numPr>
          <w:ilvl w:val="0"/>
          <w:numId w:val="24"/>
        </w:numPr>
        <w:spacing w:line="276" w:lineRule="auto"/>
        <w:ind w:left="1276" w:hanging="425"/>
        <w:jc w:val="both"/>
        <w:rPr>
          <w:rFonts w:ascii="Arial" w:hAnsi="Arial" w:cs="Arial"/>
          <w:sz w:val="24"/>
          <w:szCs w:val="24"/>
        </w:rPr>
      </w:pPr>
      <w:r w:rsidRPr="003265B8">
        <w:rPr>
          <w:rFonts w:ascii="Arial" w:hAnsi="Arial" w:cs="Arial"/>
          <w:sz w:val="24"/>
          <w:szCs w:val="24"/>
        </w:rPr>
        <w:t xml:space="preserve">Work with the Ministry of Justice and HMPPS to produce guidance on the PCC role in unpaid work, including how they work with Community Safety Partnerships (CSPs) to canvass community views on opportunities for unpaid </w:t>
      </w:r>
      <w:r w:rsidRPr="003265B8">
        <w:rPr>
          <w:rFonts w:ascii="Arial" w:hAnsi="Arial" w:cs="Arial"/>
          <w:sz w:val="24"/>
          <w:szCs w:val="24"/>
        </w:rPr>
        <w:lastRenderedPageBreak/>
        <w:t>work. This builds on the new statutory duty being placed on the Probation Service through the Police, Crime, Sentencing and Courts Bill to consult PCCs when designing and delivering unpaid work schemes.</w:t>
      </w:r>
    </w:p>
    <w:p w14:paraId="3C2A2688" w14:textId="77777777" w:rsidR="003265B8" w:rsidRPr="003265B8" w:rsidRDefault="003265B8" w:rsidP="003265B8">
      <w:pPr>
        <w:spacing w:line="276" w:lineRule="auto"/>
        <w:jc w:val="both"/>
        <w:rPr>
          <w:rFonts w:ascii="Arial" w:hAnsi="Arial" w:cs="Arial"/>
          <w:sz w:val="24"/>
          <w:szCs w:val="24"/>
        </w:rPr>
      </w:pPr>
    </w:p>
    <w:p w14:paraId="07B7B86A" w14:textId="58E04CA5" w:rsidR="003265B8" w:rsidRPr="003265B8" w:rsidRDefault="003265B8" w:rsidP="003265B8">
      <w:pPr>
        <w:spacing w:after="120" w:line="276" w:lineRule="auto"/>
        <w:ind w:left="720" w:hanging="720"/>
        <w:jc w:val="both"/>
        <w:rPr>
          <w:rFonts w:ascii="Arial" w:hAnsi="Arial" w:cs="Arial"/>
          <w:sz w:val="24"/>
          <w:szCs w:val="24"/>
        </w:rPr>
      </w:pPr>
      <w:r>
        <w:rPr>
          <w:rFonts w:ascii="Arial" w:hAnsi="Arial" w:cs="Arial"/>
          <w:sz w:val="24"/>
          <w:szCs w:val="24"/>
        </w:rPr>
        <w:t>4.3.5</w:t>
      </w:r>
      <w:r>
        <w:rPr>
          <w:rFonts w:ascii="Arial" w:hAnsi="Arial" w:cs="Arial"/>
          <w:sz w:val="24"/>
          <w:szCs w:val="24"/>
        </w:rPr>
        <w:tab/>
        <w:t>Work on this has started with the DMPC signing a memorandum of understanding with HMPPS (as per point 4 above)</w:t>
      </w:r>
    </w:p>
    <w:p w14:paraId="75D4A533" w14:textId="3CA027CB" w:rsidR="00E022A7" w:rsidRDefault="00621228" w:rsidP="00080E89">
      <w:pPr>
        <w:spacing w:after="240" w:line="276" w:lineRule="auto"/>
        <w:ind w:left="851" w:hanging="851"/>
        <w:jc w:val="both"/>
        <w:rPr>
          <w:rFonts w:ascii="Arial" w:hAnsi="Arial" w:cs="Arial"/>
          <w:b/>
          <w:bCs/>
          <w:sz w:val="24"/>
          <w:szCs w:val="24"/>
        </w:rPr>
      </w:pPr>
      <w:r w:rsidRPr="00621228">
        <w:rPr>
          <w:rFonts w:ascii="Arial" w:hAnsi="Arial" w:cs="Arial"/>
          <w:b/>
          <w:bCs/>
          <w:sz w:val="24"/>
          <w:szCs w:val="24"/>
        </w:rPr>
        <w:t>4.4</w:t>
      </w:r>
      <w:r w:rsidRPr="00621228">
        <w:rPr>
          <w:rFonts w:ascii="Arial" w:hAnsi="Arial" w:cs="Arial"/>
          <w:b/>
          <w:bCs/>
          <w:sz w:val="24"/>
          <w:szCs w:val="24"/>
        </w:rPr>
        <w:tab/>
        <w:t xml:space="preserve">Reduce the number of </w:t>
      </w:r>
      <w:r w:rsidR="003D0D7A" w:rsidRPr="00621228">
        <w:rPr>
          <w:rFonts w:ascii="Arial" w:hAnsi="Arial" w:cs="Arial"/>
          <w:b/>
          <w:bCs/>
          <w:sz w:val="24"/>
          <w:szCs w:val="24"/>
        </w:rPr>
        <w:t>First-time</w:t>
      </w:r>
      <w:r w:rsidRPr="00621228">
        <w:rPr>
          <w:rFonts w:ascii="Arial" w:hAnsi="Arial" w:cs="Arial"/>
          <w:b/>
          <w:bCs/>
          <w:sz w:val="24"/>
          <w:szCs w:val="24"/>
        </w:rPr>
        <w:t xml:space="preserve"> entrants to the CJS</w:t>
      </w:r>
    </w:p>
    <w:p w14:paraId="2931B7C5" w14:textId="27801250" w:rsidR="00C05E56" w:rsidRDefault="00C05E56" w:rsidP="00080E89">
      <w:pPr>
        <w:spacing w:after="240" w:line="276" w:lineRule="auto"/>
        <w:ind w:left="851" w:hanging="851"/>
        <w:jc w:val="both"/>
        <w:rPr>
          <w:rFonts w:ascii="Arial" w:hAnsi="Arial" w:cs="Arial"/>
          <w:sz w:val="24"/>
          <w:szCs w:val="24"/>
        </w:rPr>
      </w:pPr>
      <w:r>
        <w:rPr>
          <w:rFonts w:ascii="Arial" w:hAnsi="Arial" w:cs="Arial"/>
          <w:sz w:val="24"/>
          <w:szCs w:val="24"/>
        </w:rPr>
        <w:t>4.4.1</w:t>
      </w:r>
      <w:r>
        <w:rPr>
          <w:rFonts w:ascii="Arial" w:hAnsi="Arial" w:cs="Arial"/>
          <w:sz w:val="24"/>
          <w:szCs w:val="24"/>
        </w:rPr>
        <w:tab/>
        <w:t xml:space="preserve">As the above there is a bit of a time lapse with this measure, as the Ministry of Justice </w:t>
      </w:r>
      <w:r w:rsidR="003D0D7A" w:rsidRPr="00C05E56">
        <w:rPr>
          <w:rFonts w:ascii="Arial" w:hAnsi="Arial" w:cs="Arial"/>
          <w:sz w:val="24"/>
          <w:szCs w:val="24"/>
        </w:rPr>
        <w:t xml:space="preserve">data </w:t>
      </w:r>
      <w:r w:rsidR="003D0D7A">
        <w:rPr>
          <w:rFonts w:ascii="Arial" w:hAnsi="Arial" w:cs="Arial"/>
          <w:sz w:val="24"/>
          <w:szCs w:val="24"/>
        </w:rPr>
        <w:t>is</w:t>
      </w:r>
      <w:r>
        <w:rPr>
          <w:rFonts w:ascii="Arial" w:hAnsi="Arial" w:cs="Arial"/>
          <w:sz w:val="24"/>
          <w:szCs w:val="24"/>
        </w:rPr>
        <w:t xml:space="preserve"> </w:t>
      </w:r>
      <w:r w:rsidRPr="00C05E56">
        <w:rPr>
          <w:rFonts w:ascii="Arial" w:hAnsi="Arial" w:cs="Arial"/>
          <w:sz w:val="24"/>
          <w:szCs w:val="24"/>
        </w:rPr>
        <w:t>based on offenders on PNC as having their 1</w:t>
      </w:r>
      <w:r w:rsidR="003D0D7A" w:rsidRPr="00C05E56">
        <w:rPr>
          <w:rFonts w:ascii="Arial" w:hAnsi="Arial" w:cs="Arial"/>
          <w:sz w:val="24"/>
          <w:szCs w:val="24"/>
        </w:rPr>
        <w:t>st conviction</w:t>
      </w:r>
      <w:r w:rsidRPr="00C05E56">
        <w:rPr>
          <w:rFonts w:ascii="Arial" w:hAnsi="Arial" w:cs="Arial"/>
          <w:sz w:val="24"/>
          <w:szCs w:val="24"/>
        </w:rPr>
        <w:t>, caution or youth caution. Figures reported relate to the 12 months to September in 2019, 2020 and the latest figures relate to 12 months to September in 2021</w:t>
      </w:r>
    </w:p>
    <w:p w14:paraId="3B1ACBF4" w14:textId="6AAC8FD7" w:rsidR="00C05E56" w:rsidRDefault="00C05E56" w:rsidP="00080E89">
      <w:pPr>
        <w:spacing w:after="240" w:line="276" w:lineRule="auto"/>
        <w:ind w:left="851" w:hanging="851"/>
        <w:jc w:val="both"/>
        <w:rPr>
          <w:rFonts w:ascii="Arial" w:hAnsi="Arial" w:cs="Arial"/>
          <w:sz w:val="24"/>
          <w:szCs w:val="24"/>
        </w:rPr>
      </w:pPr>
      <w:r>
        <w:rPr>
          <w:rFonts w:ascii="Arial" w:hAnsi="Arial" w:cs="Arial"/>
          <w:sz w:val="24"/>
          <w:szCs w:val="24"/>
        </w:rPr>
        <w:t>4.4.2</w:t>
      </w:r>
      <w:r>
        <w:rPr>
          <w:rFonts w:ascii="Arial" w:hAnsi="Arial" w:cs="Arial"/>
          <w:sz w:val="24"/>
          <w:szCs w:val="24"/>
        </w:rPr>
        <w:tab/>
        <w:t xml:space="preserve">Currently there has been an increase in adult offenders, but the </w:t>
      </w:r>
      <w:r w:rsidR="003D0D7A">
        <w:rPr>
          <w:rFonts w:ascii="Arial" w:hAnsi="Arial" w:cs="Arial"/>
          <w:sz w:val="24"/>
          <w:szCs w:val="24"/>
        </w:rPr>
        <w:t>number</w:t>
      </w:r>
      <w:r>
        <w:rPr>
          <w:rFonts w:ascii="Arial" w:hAnsi="Arial" w:cs="Arial"/>
          <w:sz w:val="24"/>
          <w:szCs w:val="24"/>
        </w:rPr>
        <w:t xml:space="preserve"> for young people is </w:t>
      </w:r>
      <w:r w:rsidR="00F54CF8">
        <w:rPr>
          <w:rFonts w:ascii="Arial" w:hAnsi="Arial" w:cs="Arial"/>
          <w:sz w:val="24"/>
          <w:szCs w:val="24"/>
        </w:rPr>
        <w:t>decreasing</w:t>
      </w:r>
      <w:r w:rsidR="00B20594">
        <w:rPr>
          <w:rFonts w:ascii="Arial" w:hAnsi="Arial" w:cs="Arial"/>
          <w:sz w:val="24"/>
          <w:szCs w:val="24"/>
        </w:rPr>
        <w:t xml:space="preserve">. </w:t>
      </w:r>
      <w:r>
        <w:rPr>
          <w:rFonts w:ascii="Arial" w:hAnsi="Arial" w:cs="Arial"/>
          <w:sz w:val="24"/>
          <w:szCs w:val="24"/>
        </w:rPr>
        <w:t xml:space="preserve"> </w:t>
      </w:r>
    </w:p>
    <w:p w14:paraId="0BEAFE8D" w14:textId="02D4A1BE" w:rsidR="0085614E" w:rsidRDefault="0085614E" w:rsidP="00080E89">
      <w:pPr>
        <w:spacing w:after="240" w:line="276" w:lineRule="auto"/>
        <w:ind w:left="851" w:hanging="851"/>
        <w:jc w:val="both"/>
        <w:rPr>
          <w:rFonts w:ascii="Arial" w:hAnsi="Arial" w:cs="Arial"/>
          <w:b/>
          <w:bCs/>
          <w:sz w:val="24"/>
          <w:szCs w:val="24"/>
        </w:rPr>
      </w:pPr>
      <w:r w:rsidRPr="0085614E">
        <w:rPr>
          <w:rFonts w:ascii="Arial" w:hAnsi="Arial" w:cs="Arial"/>
          <w:b/>
          <w:bCs/>
          <w:sz w:val="24"/>
          <w:szCs w:val="24"/>
        </w:rPr>
        <w:t>4.5</w:t>
      </w:r>
      <w:r w:rsidRPr="0085614E">
        <w:rPr>
          <w:rFonts w:ascii="Arial" w:hAnsi="Arial" w:cs="Arial"/>
          <w:b/>
          <w:bCs/>
          <w:sz w:val="24"/>
          <w:szCs w:val="24"/>
        </w:rPr>
        <w:tab/>
        <w:t>Increase number of offenders referred to drug treatment services via Liaison and Diversion</w:t>
      </w:r>
    </w:p>
    <w:p w14:paraId="324DA887" w14:textId="74CF1C4A" w:rsidR="0085614E" w:rsidRPr="0085614E" w:rsidRDefault="0085614E" w:rsidP="00080E89">
      <w:pPr>
        <w:spacing w:after="240" w:line="276" w:lineRule="auto"/>
        <w:ind w:left="851" w:hanging="851"/>
        <w:jc w:val="both"/>
        <w:rPr>
          <w:rFonts w:ascii="Arial" w:hAnsi="Arial" w:cs="Arial"/>
          <w:sz w:val="24"/>
          <w:szCs w:val="24"/>
        </w:rPr>
      </w:pPr>
      <w:r>
        <w:rPr>
          <w:rFonts w:ascii="Arial" w:hAnsi="Arial" w:cs="Arial"/>
          <w:sz w:val="24"/>
          <w:szCs w:val="24"/>
        </w:rPr>
        <w:t>4.5.1</w:t>
      </w:r>
      <w:r>
        <w:rPr>
          <w:rFonts w:ascii="Arial" w:hAnsi="Arial" w:cs="Arial"/>
          <w:sz w:val="24"/>
          <w:szCs w:val="24"/>
        </w:rPr>
        <w:tab/>
      </w:r>
      <w:r w:rsidRPr="0085614E">
        <w:rPr>
          <w:rFonts w:ascii="Arial" w:hAnsi="Arial" w:cs="Arial"/>
          <w:sz w:val="24"/>
          <w:szCs w:val="24"/>
        </w:rPr>
        <w:t>Figures relate to referrals into drug services across the five districts. Figures provided by West Yorkshire All Age Liaison and Diversion Service</w:t>
      </w:r>
    </w:p>
    <w:p w14:paraId="22F1A1DF" w14:textId="0E481860" w:rsidR="00B5093A" w:rsidRDefault="00B5093A" w:rsidP="00080E89">
      <w:pPr>
        <w:spacing w:after="240" w:line="276" w:lineRule="auto"/>
        <w:ind w:left="851" w:hanging="851"/>
        <w:jc w:val="both"/>
        <w:rPr>
          <w:rFonts w:ascii="Arial" w:hAnsi="Arial" w:cs="Arial"/>
          <w:sz w:val="24"/>
          <w:szCs w:val="24"/>
        </w:rPr>
      </w:pPr>
      <w:r w:rsidRPr="00B5093A">
        <w:rPr>
          <w:rFonts w:ascii="Arial" w:hAnsi="Arial" w:cs="Arial"/>
          <w:sz w:val="24"/>
          <w:szCs w:val="24"/>
        </w:rPr>
        <w:t>4.5.2</w:t>
      </w:r>
      <w:r>
        <w:rPr>
          <w:rFonts w:ascii="Arial" w:hAnsi="Arial" w:cs="Arial"/>
          <w:sz w:val="24"/>
          <w:szCs w:val="24"/>
        </w:rPr>
        <w:tab/>
      </w:r>
      <w:r w:rsidR="00974475">
        <w:rPr>
          <w:rFonts w:ascii="Arial" w:hAnsi="Arial" w:cs="Arial"/>
          <w:sz w:val="24"/>
          <w:szCs w:val="24"/>
        </w:rPr>
        <w:t xml:space="preserve">The tables below relate to the </w:t>
      </w:r>
      <w:r w:rsidR="00A271AF">
        <w:rPr>
          <w:rFonts w:ascii="Arial" w:hAnsi="Arial" w:cs="Arial"/>
          <w:sz w:val="24"/>
          <w:szCs w:val="24"/>
        </w:rPr>
        <w:t>most recent quarter (</w:t>
      </w:r>
      <w:r w:rsidR="00C50362">
        <w:rPr>
          <w:rFonts w:ascii="Arial" w:hAnsi="Arial" w:cs="Arial"/>
          <w:sz w:val="24"/>
          <w:szCs w:val="24"/>
        </w:rPr>
        <w:t xml:space="preserve">Oct – Dec </w:t>
      </w:r>
      <w:r w:rsidR="00A271AF">
        <w:rPr>
          <w:rFonts w:ascii="Arial" w:hAnsi="Arial" w:cs="Arial"/>
          <w:sz w:val="24"/>
          <w:szCs w:val="24"/>
        </w:rPr>
        <w:t>)</w:t>
      </w:r>
    </w:p>
    <w:p w14:paraId="50D88DE1" w14:textId="77777777" w:rsidR="003265B8" w:rsidRDefault="003265B8" w:rsidP="003265B8">
      <w:pPr>
        <w:rPr>
          <w:rFonts w:ascii="Arial" w:eastAsiaTheme="minorHAnsi" w:hAnsi="Arial" w:cs="Arial"/>
          <w:sz w:val="24"/>
          <w:szCs w:val="24"/>
        </w:rPr>
      </w:pPr>
      <w:bookmarkStart w:id="7" w:name="_Hlk131528093"/>
      <w:r>
        <w:rPr>
          <w:rFonts w:ascii="Arial" w:hAnsi="Arial" w:cs="Arial"/>
          <w:sz w:val="24"/>
          <w:szCs w:val="24"/>
        </w:rPr>
        <w:t>Adults</w:t>
      </w:r>
    </w:p>
    <w:p w14:paraId="1EC7D033" w14:textId="77777777" w:rsidR="003265B8" w:rsidRDefault="003265B8" w:rsidP="003265B8">
      <w:pPr>
        <w:rPr>
          <w:rFonts w:ascii="Arial" w:hAnsi="Arial" w:cs="Arial"/>
          <w:sz w:val="24"/>
          <w:szCs w:val="24"/>
        </w:rPr>
      </w:pPr>
    </w:p>
    <w:tbl>
      <w:tblPr>
        <w:tblW w:w="9062" w:type="dxa"/>
        <w:tblCellMar>
          <w:left w:w="0" w:type="dxa"/>
          <w:right w:w="0" w:type="dxa"/>
        </w:tblCellMar>
        <w:tblLook w:val="04A0" w:firstRow="1" w:lastRow="0" w:firstColumn="1" w:lastColumn="0" w:noHBand="0" w:noVBand="1"/>
      </w:tblPr>
      <w:tblGrid>
        <w:gridCol w:w="2825"/>
        <w:gridCol w:w="1151"/>
        <w:gridCol w:w="976"/>
        <w:gridCol w:w="1134"/>
        <w:gridCol w:w="992"/>
        <w:gridCol w:w="917"/>
        <w:gridCol w:w="1067"/>
      </w:tblGrid>
      <w:tr w:rsidR="003265B8" w:rsidRPr="003265B8" w14:paraId="59495E57" w14:textId="77777777" w:rsidTr="003265B8">
        <w:tc>
          <w:tcPr>
            <w:tcW w:w="28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8AF7BC" w14:textId="77777777" w:rsidR="003265B8" w:rsidRPr="003265B8" w:rsidRDefault="003265B8">
            <w:pPr>
              <w:spacing w:line="256" w:lineRule="auto"/>
              <w:rPr>
                <w:rFonts w:ascii="Arial" w:hAnsi="Arial" w:cs="Arial"/>
                <w:sz w:val="20"/>
                <w:szCs w:val="20"/>
              </w:rPr>
            </w:pPr>
          </w:p>
        </w:tc>
        <w:tc>
          <w:tcPr>
            <w:tcW w:w="1151"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84EE4E0"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West Yorkshire</w:t>
            </w:r>
          </w:p>
        </w:tc>
        <w:tc>
          <w:tcPr>
            <w:tcW w:w="976" w:type="dxa"/>
            <w:tcBorders>
              <w:top w:val="single" w:sz="8" w:space="0" w:color="auto"/>
              <w:left w:val="nil"/>
              <w:bottom w:val="single" w:sz="8" w:space="0" w:color="auto"/>
              <w:right w:val="single" w:sz="8" w:space="0" w:color="auto"/>
            </w:tcBorders>
            <w:vAlign w:val="center"/>
            <w:hideMark/>
          </w:tcPr>
          <w:p w14:paraId="65AF4FB2"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Bradford</w:t>
            </w:r>
          </w:p>
        </w:tc>
        <w:tc>
          <w:tcPr>
            <w:tcW w:w="1134" w:type="dxa"/>
            <w:tcBorders>
              <w:top w:val="single" w:sz="8" w:space="0" w:color="auto"/>
              <w:left w:val="nil"/>
              <w:bottom w:val="single" w:sz="8" w:space="0" w:color="auto"/>
              <w:right w:val="single" w:sz="8" w:space="0" w:color="auto"/>
            </w:tcBorders>
            <w:vAlign w:val="center"/>
            <w:hideMark/>
          </w:tcPr>
          <w:p w14:paraId="11915634"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Calderdale</w:t>
            </w:r>
          </w:p>
        </w:tc>
        <w:tc>
          <w:tcPr>
            <w:tcW w:w="992" w:type="dxa"/>
            <w:tcBorders>
              <w:top w:val="single" w:sz="8" w:space="0" w:color="auto"/>
              <w:left w:val="nil"/>
              <w:bottom w:val="single" w:sz="8" w:space="0" w:color="auto"/>
              <w:right w:val="single" w:sz="8" w:space="0" w:color="auto"/>
            </w:tcBorders>
            <w:vAlign w:val="center"/>
            <w:hideMark/>
          </w:tcPr>
          <w:p w14:paraId="0FA4CA02"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Kirklees</w:t>
            </w:r>
          </w:p>
        </w:tc>
        <w:tc>
          <w:tcPr>
            <w:tcW w:w="917" w:type="dxa"/>
            <w:tcBorders>
              <w:top w:val="single" w:sz="8" w:space="0" w:color="auto"/>
              <w:left w:val="nil"/>
              <w:bottom w:val="single" w:sz="8" w:space="0" w:color="auto"/>
              <w:right w:val="single" w:sz="8" w:space="0" w:color="auto"/>
            </w:tcBorders>
            <w:vAlign w:val="center"/>
            <w:hideMark/>
          </w:tcPr>
          <w:p w14:paraId="3FE65C49"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Leeds</w:t>
            </w:r>
          </w:p>
        </w:tc>
        <w:tc>
          <w:tcPr>
            <w:tcW w:w="1067" w:type="dxa"/>
            <w:tcBorders>
              <w:top w:val="single" w:sz="8" w:space="0" w:color="auto"/>
              <w:left w:val="nil"/>
              <w:bottom w:val="single" w:sz="8" w:space="0" w:color="auto"/>
              <w:right w:val="single" w:sz="8" w:space="0" w:color="auto"/>
            </w:tcBorders>
            <w:vAlign w:val="center"/>
            <w:hideMark/>
          </w:tcPr>
          <w:p w14:paraId="036F20C9"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Wakefield</w:t>
            </w:r>
          </w:p>
        </w:tc>
      </w:tr>
      <w:tr w:rsidR="003265B8" w:rsidRPr="003265B8" w14:paraId="46B8A8AC" w14:textId="77777777" w:rsidTr="003265B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B50698" w14:textId="77777777" w:rsidR="003265B8" w:rsidRPr="003265B8" w:rsidRDefault="003265B8">
            <w:pPr>
              <w:spacing w:line="256" w:lineRule="auto"/>
              <w:rPr>
                <w:rFonts w:ascii="Arial" w:hAnsi="Arial" w:cs="Arial"/>
                <w:sz w:val="20"/>
                <w:szCs w:val="20"/>
              </w:rPr>
            </w:pPr>
            <w:r w:rsidRPr="003265B8">
              <w:rPr>
                <w:rFonts w:ascii="Arial" w:hAnsi="Arial" w:cs="Arial"/>
                <w:sz w:val="20"/>
                <w:szCs w:val="20"/>
              </w:rPr>
              <w:t>Referrals into L&amp;D service Q3 2022-23</w:t>
            </w:r>
          </w:p>
          <w:p w14:paraId="31CAF100" w14:textId="77777777" w:rsidR="003265B8" w:rsidRPr="003265B8" w:rsidRDefault="003265B8">
            <w:pPr>
              <w:spacing w:line="256" w:lineRule="auto"/>
              <w:rPr>
                <w:rFonts w:ascii="Arial" w:hAnsi="Arial" w:cs="Arial"/>
                <w:sz w:val="20"/>
                <w:szCs w:val="20"/>
              </w:rPr>
            </w:pPr>
          </w:p>
        </w:tc>
        <w:tc>
          <w:tcPr>
            <w:tcW w:w="1151"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18C6989"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1204</w:t>
            </w:r>
          </w:p>
        </w:tc>
        <w:tc>
          <w:tcPr>
            <w:tcW w:w="976" w:type="dxa"/>
            <w:tcBorders>
              <w:top w:val="nil"/>
              <w:left w:val="nil"/>
              <w:bottom w:val="single" w:sz="8" w:space="0" w:color="auto"/>
              <w:right w:val="single" w:sz="8" w:space="0" w:color="auto"/>
            </w:tcBorders>
            <w:vAlign w:val="center"/>
            <w:hideMark/>
          </w:tcPr>
          <w:p w14:paraId="12B99320"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246</w:t>
            </w:r>
          </w:p>
        </w:tc>
        <w:tc>
          <w:tcPr>
            <w:tcW w:w="1134" w:type="dxa"/>
            <w:tcBorders>
              <w:top w:val="nil"/>
              <w:left w:val="nil"/>
              <w:bottom w:val="single" w:sz="8" w:space="0" w:color="auto"/>
              <w:right w:val="single" w:sz="8" w:space="0" w:color="auto"/>
            </w:tcBorders>
            <w:vAlign w:val="center"/>
            <w:hideMark/>
          </w:tcPr>
          <w:p w14:paraId="744DEABE"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150</w:t>
            </w:r>
          </w:p>
        </w:tc>
        <w:tc>
          <w:tcPr>
            <w:tcW w:w="992" w:type="dxa"/>
            <w:tcBorders>
              <w:top w:val="nil"/>
              <w:left w:val="nil"/>
              <w:bottom w:val="single" w:sz="8" w:space="0" w:color="auto"/>
              <w:right w:val="single" w:sz="8" w:space="0" w:color="auto"/>
            </w:tcBorders>
            <w:vAlign w:val="center"/>
            <w:hideMark/>
          </w:tcPr>
          <w:p w14:paraId="6C337D19"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160</w:t>
            </w:r>
          </w:p>
        </w:tc>
        <w:tc>
          <w:tcPr>
            <w:tcW w:w="917" w:type="dxa"/>
            <w:tcBorders>
              <w:top w:val="nil"/>
              <w:left w:val="nil"/>
              <w:bottom w:val="single" w:sz="8" w:space="0" w:color="auto"/>
              <w:right w:val="single" w:sz="8" w:space="0" w:color="auto"/>
            </w:tcBorders>
            <w:vAlign w:val="center"/>
            <w:hideMark/>
          </w:tcPr>
          <w:p w14:paraId="0E530E83"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321</w:t>
            </w:r>
          </w:p>
        </w:tc>
        <w:tc>
          <w:tcPr>
            <w:tcW w:w="1067" w:type="dxa"/>
            <w:tcBorders>
              <w:top w:val="nil"/>
              <w:left w:val="nil"/>
              <w:bottom w:val="single" w:sz="8" w:space="0" w:color="auto"/>
              <w:right w:val="single" w:sz="8" w:space="0" w:color="auto"/>
            </w:tcBorders>
            <w:vAlign w:val="center"/>
            <w:hideMark/>
          </w:tcPr>
          <w:p w14:paraId="236076C2"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327</w:t>
            </w:r>
          </w:p>
        </w:tc>
      </w:tr>
      <w:tr w:rsidR="003265B8" w:rsidRPr="003265B8" w14:paraId="3D304E24" w14:textId="77777777" w:rsidTr="003265B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2BB12A" w14:textId="77777777" w:rsidR="003265B8" w:rsidRPr="003265B8" w:rsidRDefault="003265B8">
            <w:pPr>
              <w:spacing w:line="256" w:lineRule="auto"/>
              <w:rPr>
                <w:rFonts w:ascii="Arial" w:hAnsi="Arial" w:cs="Arial"/>
                <w:sz w:val="20"/>
                <w:szCs w:val="20"/>
              </w:rPr>
            </w:pPr>
            <w:r w:rsidRPr="003265B8">
              <w:rPr>
                <w:rFonts w:ascii="Arial" w:hAnsi="Arial" w:cs="Arial"/>
                <w:sz w:val="20"/>
                <w:szCs w:val="20"/>
              </w:rPr>
              <w:t xml:space="preserve">Formal pathway referrals made by L&amp;D into support services </w:t>
            </w:r>
          </w:p>
        </w:tc>
        <w:tc>
          <w:tcPr>
            <w:tcW w:w="1151"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8387A90"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379</w:t>
            </w:r>
          </w:p>
        </w:tc>
        <w:tc>
          <w:tcPr>
            <w:tcW w:w="976" w:type="dxa"/>
            <w:tcBorders>
              <w:top w:val="nil"/>
              <w:left w:val="nil"/>
              <w:bottom w:val="single" w:sz="8" w:space="0" w:color="auto"/>
              <w:right w:val="single" w:sz="8" w:space="0" w:color="auto"/>
            </w:tcBorders>
            <w:vAlign w:val="center"/>
            <w:hideMark/>
          </w:tcPr>
          <w:p w14:paraId="59C2CC24"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50</w:t>
            </w:r>
          </w:p>
        </w:tc>
        <w:tc>
          <w:tcPr>
            <w:tcW w:w="1134" w:type="dxa"/>
            <w:tcBorders>
              <w:top w:val="nil"/>
              <w:left w:val="nil"/>
              <w:bottom w:val="single" w:sz="8" w:space="0" w:color="auto"/>
              <w:right w:val="single" w:sz="8" w:space="0" w:color="auto"/>
            </w:tcBorders>
            <w:vAlign w:val="center"/>
            <w:hideMark/>
          </w:tcPr>
          <w:p w14:paraId="211E5526"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35</w:t>
            </w:r>
          </w:p>
        </w:tc>
        <w:tc>
          <w:tcPr>
            <w:tcW w:w="992" w:type="dxa"/>
            <w:tcBorders>
              <w:top w:val="nil"/>
              <w:left w:val="nil"/>
              <w:bottom w:val="single" w:sz="8" w:space="0" w:color="auto"/>
              <w:right w:val="single" w:sz="8" w:space="0" w:color="auto"/>
            </w:tcBorders>
            <w:vAlign w:val="center"/>
            <w:hideMark/>
          </w:tcPr>
          <w:p w14:paraId="23B56501"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37</w:t>
            </w:r>
          </w:p>
        </w:tc>
        <w:tc>
          <w:tcPr>
            <w:tcW w:w="917" w:type="dxa"/>
            <w:tcBorders>
              <w:top w:val="nil"/>
              <w:left w:val="nil"/>
              <w:bottom w:val="single" w:sz="8" w:space="0" w:color="auto"/>
              <w:right w:val="single" w:sz="8" w:space="0" w:color="auto"/>
            </w:tcBorders>
            <w:vAlign w:val="center"/>
            <w:hideMark/>
          </w:tcPr>
          <w:p w14:paraId="00F094CF"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128</w:t>
            </w:r>
          </w:p>
        </w:tc>
        <w:tc>
          <w:tcPr>
            <w:tcW w:w="1067" w:type="dxa"/>
            <w:tcBorders>
              <w:top w:val="nil"/>
              <w:left w:val="nil"/>
              <w:bottom w:val="single" w:sz="8" w:space="0" w:color="auto"/>
              <w:right w:val="single" w:sz="8" w:space="0" w:color="auto"/>
            </w:tcBorders>
            <w:vAlign w:val="center"/>
            <w:hideMark/>
          </w:tcPr>
          <w:p w14:paraId="28897A94"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129</w:t>
            </w:r>
          </w:p>
        </w:tc>
      </w:tr>
      <w:tr w:rsidR="003265B8" w:rsidRPr="003265B8" w14:paraId="0A4BD2F8" w14:textId="77777777" w:rsidTr="003265B8">
        <w:trPr>
          <w:trHeight w:val="1014"/>
        </w:trPr>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32A046" w14:textId="77777777" w:rsidR="003265B8" w:rsidRPr="003265B8" w:rsidRDefault="003265B8">
            <w:pPr>
              <w:spacing w:line="256" w:lineRule="auto"/>
              <w:rPr>
                <w:rFonts w:ascii="Arial" w:hAnsi="Arial" w:cs="Arial"/>
                <w:sz w:val="20"/>
                <w:szCs w:val="20"/>
              </w:rPr>
            </w:pPr>
            <w:r w:rsidRPr="003265B8">
              <w:rPr>
                <w:rFonts w:ascii="Arial" w:hAnsi="Arial" w:cs="Arial"/>
                <w:sz w:val="20"/>
                <w:szCs w:val="20"/>
              </w:rPr>
              <w:t>Other pathway contacts (</w:t>
            </w:r>
            <w:proofErr w:type="spellStart"/>
            <w:r w:rsidRPr="003265B8">
              <w:rPr>
                <w:rFonts w:ascii="Arial" w:hAnsi="Arial" w:cs="Arial"/>
                <w:sz w:val="20"/>
                <w:szCs w:val="20"/>
              </w:rPr>
              <w:t>eg</w:t>
            </w:r>
            <w:proofErr w:type="spellEnd"/>
            <w:r w:rsidRPr="003265B8">
              <w:rPr>
                <w:rFonts w:ascii="Arial" w:hAnsi="Arial" w:cs="Arial"/>
                <w:sz w:val="20"/>
                <w:szCs w:val="20"/>
              </w:rPr>
              <w:t xml:space="preserve"> already in in service, liaison with support services, no formal referral) </w:t>
            </w:r>
          </w:p>
        </w:tc>
        <w:tc>
          <w:tcPr>
            <w:tcW w:w="1151"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E3B497E"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183</w:t>
            </w:r>
          </w:p>
        </w:tc>
        <w:tc>
          <w:tcPr>
            <w:tcW w:w="976" w:type="dxa"/>
            <w:tcBorders>
              <w:top w:val="nil"/>
              <w:left w:val="nil"/>
              <w:bottom w:val="single" w:sz="8" w:space="0" w:color="auto"/>
              <w:right w:val="single" w:sz="8" w:space="0" w:color="auto"/>
            </w:tcBorders>
            <w:vAlign w:val="center"/>
            <w:hideMark/>
          </w:tcPr>
          <w:p w14:paraId="137F12C3"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26</w:t>
            </w:r>
          </w:p>
        </w:tc>
        <w:tc>
          <w:tcPr>
            <w:tcW w:w="1134" w:type="dxa"/>
            <w:tcBorders>
              <w:top w:val="nil"/>
              <w:left w:val="nil"/>
              <w:bottom w:val="single" w:sz="8" w:space="0" w:color="auto"/>
              <w:right w:val="single" w:sz="8" w:space="0" w:color="auto"/>
            </w:tcBorders>
            <w:vAlign w:val="center"/>
            <w:hideMark/>
          </w:tcPr>
          <w:p w14:paraId="0CFF735C"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24</w:t>
            </w:r>
          </w:p>
        </w:tc>
        <w:tc>
          <w:tcPr>
            <w:tcW w:w="992" w:type="dxa"/>
            <w:tcBorders>
              <w:top w:val="nil"/>
              <w:left w:val="nil"/>
              <w:bottom w:val="single" w:sz="8" w:space="0" w:color="auto"/>
              <w:right w:val="single" w:sz="8" w:space="0" w:color="auto"/>
            </w:tcBorders>
            <w:vAlign w:val="center"/>
            <w:hideMark/>
          </w:tcPr>
          <w:p w14:paraId="3EF94835"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33</w:t>
            </w:r>
          </w:p>
        </w:tc>
        <w:tc>
          <w:tcPr>
            <w:tcW w:w="917" w:type="dxa"/>
            <w:tcBorders>
              <w:top w:val="nil"/>
              <w:left w:val="nil"/>
              <w:bottom w:val="single" w:sz="8" w:space="0" w:color="auto"/>
              <w:right w:val="single" w:sz="8" w:space="0" w:color="auto"/>
            </w:tcBorders>
            <w:vAlign w:val="center"/>
            <w:hideMark/>
          </w:tcPr>
          <w:p w14:paraId="7C53E8C9"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61</w:t>
            </w:r>
          </w:p>
        </w:tc>
        <w:tc>
          <w:tcPr>
            <w:tcW w:w="1067" w:type="dxa"/>
            <w:tcBorders>
              <w:top w:val="nil"/>
              <w:left w:val="nil"/>
              <w:bottom w:val="single" w:sz="8" w:space="0" w:color="auto"/>
              <w:right w:val="single" w:sz="8" w:space="0" w:color="auto"/>
            </w:tcBorders>
            <w:vAlign w:val="center"/>
            <w:hideMark/>
          </w:tcPr>
          <w:p w14:paraId="3A167323"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39</w:t>
            </w:r>
          </w:p>
        </w:tc>
      </w:tr>
    </w:tbl>
    <w:p w14:paraId="19E931FD" w14:textId="77777777" w:rsidR="003265B8" w:rsidRPr="003265B8" w:rsidRDefault="003265B8" w:rsidP="003265B8">
      <w:pPr>
        <w:rPr>
          <w:rFonts w:ascii="Arial" w:hAnsi="Arial" w:cs="Arial"/>
          <w:sz w:val="20"/>
          <w:szCs w:val="20"/>
        </w:rPr>
      </w:pPr>
    </w:p>
    <w:p w14:paraId="222F6BBD" w14:textId="77777777" w:rsidR="003265B8" w:rsidRDefault="003265B8" w:rsidP="003265B8">
      <w:pPr>
        <w:rPr>
          <w:rFonts w:ascii="Arial" w:hAnsi="Arial" w:cs="Arial"/>
          <w:sz w:val="24"/>
          <w:szCs w:val="24"/>
        </w:rPr>
      </w:pPr>
    </w:p>
    <w:p w14:paraId="1044E750" w14:textId="77777777" w:rsidR="003265B8" w:rsidRDefault="003265B8" w:rsidP="003265B8">
      <w:pPr>
        <w:rPr>
          <w:rFonts w:ascii="Arial" w:hAnsi="Arial" w:cs="Arial"/>
          <w:sz w:val="24"/>
          <w:szCs w:val="24"/>
        </w:rPr>
      </w:pPr>
      <w:r>
        <w:rPr>
          <w:rFonts w:ascii="Arial" w:hAnsi="Arial" w:cs="Arial"/>
          <w:sz w:val="24"/>
          <w:szCs w:val="24"/>
        </w:rPr>
        <w:t xml:space="preserve">Young People </w:t>
      </w:r>
    </w:p>
    <w:p w14:paraId="3E6A9DA3" w14:textId="77777777" w:rsidR="003265B8" w:rsidRDefault="003265B8" w:rsidP="003265B8">
      <w:pPr>
        <w:rPr>
          <w:rFonts w:ascii="Arial" w:hAnsi="Arial" w:cs="Arial"/>
          <w:sz w:val="24"/>
          <w:szCs w:val="24"/>
        </w:rPr>
      </w:pPr>
    </w:p>
    <w:tbl>
      <w:tblPr>
        <w:tblW w:w="9155" w:type="dxa"/>
        <w:tblCellMar>
          <w:left w:w="0" w:type="dxa"/>
          <w:right w:w="0" w:type="dxa"/>
        </w:tblCellMar>
        <w:tblLook w:val="04A0" w:firstRow="1" w:lastRow="0" w:firstColumn="1" w:lastColumn="0" w:noHBand="0" w:noVBand="1"/>
      </w:tblPr>
      <w:tblGrid>
        <w:gridCol w:w="3392"/>
        <w:gridCol w:w="1086"/>
        <w:gridCol w:w="850"/>
        <w:gridCol w:w="1134"/>
        <w:gridCol w:w="851"/>
        <w:gridCol w:w="850"/>
        <w:gridCol w:w="992"/>
      </w:tblGrid>
      <w:tr w:rsidR="003265B8" w14:paraId="1576288E" w14:textId="77777777" w:rsidTr="003265B8">
        <w:tc>
          <w:tcPr>
            <w:tcW w:w="33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2E4B30" w14:textId="77777777" w:rsidR="003265B8" w:rsidRPr="003265B8" w:rsidRDefault="003265B8">
            <w:pPr>
              <w:spacing w:line="256" w:lineRule="auto"/>
              <w:rPr>
                <w:rFonts w:ascii="Arial" w:hAnsi="Arial" w:cs="Arial"/>
                <w:sz w:val="20"/>
                <w:szCs w:val="20"/>
              </w:rPr>
            </w:pPr>
          </w:p>
        </w:tc>
        <w:tc>
          <w:tcPr>
            <w:tcW w:w="1086"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A07232A"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West Yorkshire</w:t>
            </w:r>
          </w:p>
        </w:tc>
        <w:tc>
          <w:tcPr>
            <w:tcW w:w="850" w:type="dxa"/>
            <w:tcBorders>
              <w:top w:val="single" w:sz="8" w:space="0" w:color="auto"/>
              <w:left w:val="nil"/>
              <w:bottom w:val="single" w:sz="8" w:space="0" w:color="auto"/>
              <w:right w:val="single" w:sz="8" w:space="0" w:color="auto"/>
            </w:tcBorders>
            <w:vAlign w:val="center"/>
            <w:hideMark/>
          </w:tcPr>
          <w:p w14:paraId="5EDCDAF9"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Bradford</w:t>
            </w:r>
          </w:p>
        </w:tc>
        <w:tc>
          <w:tcPr>
            <w:tcW w:w="1134" w:type="dxa"/>
            <w:tcBorders>
              <w:top w:val="single" w:sz="8" w:space="0" w:color="auto"/>
              <w:left w:val="nil"/>
              <w:bottom w:val="single" w:sz="8" w:space="0" w:color="auto"/>
              <w:right w:val="single" w:sz="8" w:space="0" w:color="auto"/>
            </w:tcBorders>
            <w:vAlign w:val="center"/>
            <w:hideMark/>
          </w:tcPr>
          <w:p w14:paraId="59C95EB1"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Calderdale</w:t>
            </w:r>
          </w:p>
        </w:tc>
        <w:tc>
          <w:tcPr>
            <w:tcW w:w="851" w:type="dxa"/>
            <w:tcBorders>
              <w:top w:val="single" w:sz="8" w:space="0" w:color="auto"/>
              <w:left w:val="nil"/>
              <w:bottom w:val="single" w:sz="8" w:space="0" w:color="auto"/>
              <w:right w:val="single" w:sz="8" w:space="0" w:color="auto"/>
            </w:tcBorders>
            <w:vAlign w:val="center"/>
            <w:hideMark/>
          </w:tcPr>
          <w:p w14:paraId="1D429D25"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Kirklees</w:t>
            </w:r>
          </w:p>
        </w:tc>
        <w:tc>
          <w:tcPr>
            <w:tcW w:w="850" w:type="dxa"/>
            <w:tcBorders>
              <w:top w:val="single" w:sz="8" w:space="0" w:color="auto"/>
              <w:left w:val="nil"/>
              <w:bottom w:val="single" w:sz="8" w:space="0" w:color="auto"/>
              <w:right w:val="single" w:sz="8" w:space="0" w:color="auto"/>
            </w:tcBorders>
            <w:vAlign w:val="center"/>
            <w:hideMark/>
          </w:tcPr>
          <w:p w14:paraId="1F935D0D"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Leeds</w:t>
            </w:r>
          </w:p>
        </w:tc>
        <w:tc>
          <w:tcPr>
            <w:tcW w:w="992" w:type="dxa"/>
            <w:tcBorders>
              <w:top w:val="single" w:sz="8" w:space="0" w:color="auto"/>
              <w:left w:val="nil"/>
              <w:bottom w:val="single" w:sz="8" w:space="0" w:color="auto"/>
              <w:right w:val="single" w:sz="8" w:space="0" w:color="auto"/>
            </w:tcBorders>
            <w:vAlign w:val="center"/>
            <w:hideMark/>
          </w:tcPr>
          <w:p w14:paraId="73656F92"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Wakefield</w:t>
            </w:r>
          </w:p>
        </w:tc>
      </w:tr>
      <w:tr w:rsidR="003265B8" w14:paraId="16A18D2C" w14:textId="77777777" w:rsidTr="003265B8">
        <w:tc>
          <w:tcPr>
            <w:tcW w:w="339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FE9471" w14:textId="77777777" w:rsidR="003265B8" w:rsidRPr="003265B8" w:rsidRDefault="003265B8">
            <w:pPr>
              <w:spacing w:line="256" w:lineRule="auto"/>
              <w:rPr>
                <w:rFonts w:ascii="Arial" w:hAnsi="Arial" w:cs="Arial"/>
                <w:sz w:val="20"/>
                <w:szCs w:val="20"/>
              </w:rPr>
            </w:pPr>
            <w:r w:rsidRPr="003265B8">
              <w:rPr>
                <w:rFonts w:ascii="Arial" w:hAnsi="Arial" w:cs="Arial"/>
                <w:sz w:val="20"/>
                <w:szCs w:val="20"/>
              </w:rPr>
              <w:t>Referrals into L&amp;D service Q3 2022 -23</w:t>
            </w:r>
          </w:p>
          <w:p w14:paraId="7191B07A" w14:textId="77777777" w:rsidR="003265B8" w:rsidRPr="003265B8" w:rsidRDefault="003265B8">
            <w:pPr>
              <w:spacing w:line="256" w:lineRule="auto"/>
              <w:rPr>
                <w:rFonts w:ascii="Arial" w:hAnsi="Arial" w:cs="Arial"/>
                <w:sz w:val="20"/>
                <w:szCs w:val="20"/>
              </w:rPr>
            </w:pPr>
          </w:p>
        </w:tc>
        <w:tc>
          <w:tcPr>
            <w:tcW w:w="108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D2C3B37"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501</w:t>
            </w:r>
          </w:p>
        </w:tc>
        <w:tc>
          <w:tcPr>
            <w:tcW w:w="850" w:type="dxa"/>
            <w:tcBorders>
              <w:top w:val="nil"/>
              <w:left w:val="nil"/>
              <w:bottom w:val="single" w:sz="8" w:space="0" w:color="auto"/>
              <w:right w:val="single" w:sz="8" w:space="0" w:color="auto"/>
            </w:tcBorders>
            <w:vAlign w:val="center"/>
            <w:hideMark/>
          </w:tcPr>
          <w:p w14:paraId="24E8B9C6"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64</w:t>
            </w:r>
          </w:p>
        </w:tc>
        <w:tc>
          <w:tcPr>
            <w:tcW w:w="1134" w:type="dxa"/>
            <w:tcBorders>
              <w:top w:val="nil"/>
              <w:left w:val="nil"/>
              <w:bottom w:val="single" w:sz="8" w:space="0" w:color="auto"/>
              <w:right w:val="single" w:sz="8" w:space="0" w:color="auto"/>
            </w:tcBorders>
            <w:vAlign w:val="center"/>
            <w:hideMark/>
          </w:tcPr>
          <w:p w14:paraId="0F2BA019"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138</w:t>
            </w:r>
          </w:p>
        </w:tc>
        <w:tc>
          <w:tcPr>
            <w:tcW w:w="851" w:type="dxa"/>
            <w:tcBorders>
              <w:top w:val="nil"/>
              <w:left w:val="nil"/>
              <w:bottom w:val="single" w:sz="8" w:space="0" w:color="auto"/>
              <w:right w:val="single" w:sz="8" w:space="0" w:color="auto"/>
            </w:tcBorders>
            <w:vAlign w:val="center"/>
            <w:hideMark/>
          </w:tcPr>
          <w:p w14:paraId="17A99748"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83</w:t>
            </w:r>
          </w:p>
        </w:tc>
        <w:tc>
          <w:tcPr>
            <w:tcW w:w="850" w:type="dxa"/>
            <w:tcBorders>
              <w:top w:val="nil"/>
              <w:left w:val="nil"/>
              <w:bottom w:val="single" w:sz="8" w:space="0" w:color="auto"/>
              <w:right w:val="single" w:sz="8" w:space="0" w:color="auto"/>
            </w:tcBorders>
            <w:vAlign w:val="center"/>
            <w:hideMark/>
          </w:tcPr>
          <w:p w14:paraId="601D6179"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128</w:t>
            </w:r>
          </w:p>
        </w:tc>
        <w:tc>
          <w:tcPr>
            <w:tcW w:w="992" w:type="dxa"/>
            <w:tcBorders>
              <w:top w:val="nil"/>
              <w:left w:val="nil"/>
              <w:bottom w:val="single" w:sz="8" w:space="0" w:color="auto"/>
              <w:right w:val="single" w:sz="8" w:space="0" w:color="auto"/>
            </w:tcBorders>
            <w:vAlign w:val="center"/>
            <w:hideMark/>
          </w:tcPr>
          <w:p w14:paraId="62314143"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88</w:t>
            </w:r>
          </w:p>
        </w:tc>
      </w:tr>
      <w:tr w:rsidR="003265B8" w14:paraId="23A97202" w14:textId="77777777" w:rsidTr="003265B8">
        <w:tc>
          <w:tcPr>
            <w:tcW w:w="33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B17EB1" w14:textId="77777777" w:rsidR="003265B8" w:rsidRPr="003265B8" w:rsidRDefault="003265B8">
            <w:pPr>
              <w:spacing w:line="256" w:lineRule="auto"/>
              <w:rPr>
                <w:rFonts w:ascii="Arial" w:hAnsi="Arial" w:cs="Arial"/>
                <w:sz w:val="20"/>
                <w:szCs w:val="20"/>
              </w:rPr>
            </w:pPr>
            <w:r w:rsidRPr="003265B8">
              <w:rPr>
                <w:rFonts w:ascii="Arial" w:hAnsi="Arial" w:cs="Arial"/>
                <w:sz w:val="20"/>
                <w:szCs w:val="20"/>
              </w:rPr>
              <w:t xml:space="preserve">Formal pathway referrals made by L&amp;D into support services </w:t>
            </w:r>
          </w:p>
        </w:tc>
        <w:tc>
          <w:tcPr>
            <w:tcW w:w="108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A561E80"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138</w:t>
            </w:r>
          </w:p>
        </w:tc>
        <w:tc>
          <w:tcPr>
            <w:tcW w:w="850" w:type="dxa"/>
            <w:tcBorders>
              <w:top w:val="nil"/>
              <w:left w:val="nil"/>
              <w:bottom w:val="single" w:sz="8" w:space="0" w:color="auto"/>
              <w:right w:val="single" w:sz="8" w:space="0" w:color="auto"/>
            </w:tcBorders>
            <w:vAlign w:val="center"/>
            <w:hideMark/>
          </w:tcPr>
          <w:p w14:paraId="24DCD1F1"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3</w:t>
            </w:r>
          </w:p>
        </w:tc>
        <w:tc>
          <w:tcPr>
            <w:tcW w:w="1134" w:type="dxa"/>
            <w:tcBorders>
              <w:top w:val="nil"/>
              <w:left w:val="nil"/>
              <w:bottom w:val="single" w:sz="8" w:space="0" w:color="auto"/>
              <w:right w:val="single" w:sz="8" w:space="0" w:color="auto"/>
            </w:tcBorders>
            <w:vAlign w:val="center"/>
            <w:hideMark/>
          </w:tcPr>
          <w:p w14:paraId="466EE24B"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46</w:t>
            </w:r>
          </w:p>
        </w:tc>
        <w:tc>
          <w:tcPr>
            <w:tcW w:w="851" w:type="dxa"/>
            <w:tcBorders>
              <w:top w:val="nil"/>
              <w:left w:val="nil"/>
              <w:bottom w:val="single" w:sz="8" w:space="0" w:color="auto"/>
              <w:right w:val="single" w:sz="8" w:space="0" w:color="auto"/>
            </w:tcBorders>
            <w:vAlign w:val="center"/>
            <w:hideMark/>
          </w:tcPr>
          <w:p w14:paraId="26EC259F"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9</w:t>
            </w:r>
          </w:p>
        </w:tc>
        <w:tc>
          <w:tcPr>
            <w:tcW w:w="850" w:type="dxa"/>
            <w:tcBorders>
              <w:top w:val="nil"/>
              <w:left w:val="nil"/>
              <w:bottom w:val="single" w:sz="8" w:space="0" w:color="auto"/>
              <w:right w:val="single" w:sz="8" w:space="0" w:color="auto"/>
            </w:tcBorders>
            <w:vAlign w:val="center"/>
            <w:hideMark/>
          </w:tcPr>
          <w:p w14:paraId="4C6C1E73"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36</w:t>
            </w:r>
          </w:p>
        </w:tc>
        <w:tc>
          <w:tcPr>
            <w:tcW w:w="992" w:type="dxa"/>
            <w:tcBorders>
              <w:top w:val="nil"/>
              <w:left w:val="nil"/>
              <w:bottom w:val="single" w:sz="8" w:space="0" w:color="auto"/>
              <w:right w:val="single" w:sz="8" w:space="0" w:color="auto"/>
            </w:tcBorders>
            <w:vAlign w:val="center"/>
            <w:hideMark/>
          </w:tcPr>
          <w:p w14:paraId="6AD90BE0"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44</w:t>
            </w:r>
          </w:p>
        </w:tc>
      </w:tr>
      <w:tr w:rsidR="003265B8" w14:paraId="142100EA" w14:textId="77777777" w:rsidTr="003265B8">
        <w:tc>
          <w:tcPr>
            <w:tcW w:w="33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78447" w14:textId="77777777" w:rsidR="003265B8" w:rsidRPr="003265B8" w:rsidRDefault="003265B8">
            <w:pPr>
              <w:spacing w:line="256" w:lineRule="auto"/>
              <w:rPr>
                <w:rFonts w:ascii="Arial" w:hAnsi="Arial" w:cs="Arial"/>
                <w:sz w:val="20"/>
                <w:szCs w:val="20"/>
              </w:rPr>
            </w:pPr>
            <w:r w:rsidRPr="003265B8">
              <w:rPr>
                <w:rFonts w:ascii="Arial" w:hAnsi="Arial" w:cs="Arial"/>
                <w:sz w:val="20"/>
                <w:szCs w:val="20"/>
              </w:rPr>
              <w:t>Other pathway contacts (</w:t>
            </w:r>
            <w:proofErr w:type="spellStart"/>
            <w:r w:rsidRPr="003265B8">
              <w:rPr>
                <w:rFonts w:ascii="Arial" w:hAnsi="Arial" w:cs="Arial"/>
                <w:sz w:val="20"/>
                <w:szCs w:val="20"/>
              </w:rPr>
              <w:t>eg</w:t>
            </w:r>
            <w:proofErr w:type="spellEnd"/>
            <w:r w:rsidRPr="003265B8">
              <w:rPr>
                <w:rFonts w:ascii="Arial" w:hAnsi="Arial" w:cs="Arial"/>
                <w:sz w:val="20"/>
                <w:szCs w:val="20"/>
              </w:rPr>
              <w:t xml:space="preserve"> already in service, liaison with support services, no formal referral) </w:t>
            </w:r>
          </w:p>
        </w:tc>
        <w:tc>
          <w:tcPr>
            <w:tcW w:w="1086"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7EA7190"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44</w:t>
            </w:r>
          </w:p>
        </w:tc>
        <w:tc>
          <w:tcPr>
            <w:tcW w:w="850" w:type="dxa"/>
            <w:tcBorders>
              <w:top w:val="nil"/>
              <w:left w:val="nil"/>
              <w:bottom w:val="single" w:sz="8" w:space="0" w:color="auto"/>
              <w:right w:val="single" w:sz="8" w:space="0" w:color="auto"/>
            </w:tcBorders>
            <w:vAlign w:val="center"/>
            <w:hideMark/>
          </w:tcPr>
          <w:p w14:paraId="481345A7"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3</w:t>
            </w:r>
          </w:p>
        </w:tc>
        <w:tc>
          <w:tcPr>
            <w:tcW w:w="1134" w:type="dxa"/>
            <w:tcBorders>
              <w:top w:val="nil"/>
              <w:left w:val="nil"/>
              <w:bottom w:val="single" w:sz="8" w:space="0" w:color="auto"/>
              <w:right w:val="single" w:sz="8" w:space="0" w:color="auto"/>
            </w:tcBorders>
            <w:vAlign w:val="center"/>
            <w:hideMark/>
          </w:tcPr>
          <w:p w14:paraId="2663F52E"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7</w:t>
            </w:r>
          </w:p>
        </w:tc>
        <w:tc>
          <w:tcPr>
            <w:tcW w:w="851" w:type="dxa"/>
            <w:tcBorders>
              <w:top w:val="nil"/>
              <w:left w:val="nil"/>
              <w:bottom w:val="single" w:sz="8" w:space="0" w:color="auto"/>
              <w:right w:val="single" w:sz="8" w:space="0" w:color="auto"/>
            </w:tcBorders>
            <w:vAlign w:val="center"/>
            <w:hideMark/>
          </w:tcPr>
          <w:p w14:paraId="63C1B38F"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20</w:t>
            </w:r>
          </w:p>
        </w:tc>
        <w:tc>
          <w:tcPr>
            <w:tcW w:w="850" w:type="dxa"/>
            <w:tcBorders>
              <w:top w:val="nil"/>
              <w:left w:val="nil"/>
              <w:bottom w:val="single" w:sz="8" w:space="0" w:color="auto"/>
              <w:right w:val="single" w:sz="8" w:space="0" w:color="auto"/>
            </w:tcBorders>
            <w:vAlign w:val="center"/>
            <w:hideMark/>
          </w:tcPr>
          <w:p w14:paraId="19126A97"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2</w:t>
            </w:r>
          </w:p>
        </w:tc>
        <w:tc>
          <w:tcPr>
            <w:tcW w:w="992" w:type="dxa"/>
            <w:tcBorders>
              <w:top w:val="nil"/>
              <w:left w:val="nil"/>
              <w:bottom w:val="single" w:sz="8" w:space="0" w:color="auto"/>
              <w:right w:val="single" w:sz="8" w:space="0" w:color="auto"/>
            </w:tcBorders>
            <w:vAlign w:val="center"/>
            <w:hideMark/>
          </w:tcPr>
          <w:p w14:paraId="728FDD12" w14:textId="77777777" w:rsidR="003265B8" w:rsidRPr="003265B8" w:rsidRDefault="003265B8">
            <w:pPr>
              <w:spacing w:line="256" w:lineRule="auto"/>
              <w:jc w:val="center"/>
              <w:rPr>
                <w:rFonts w:ascii="Arial" w:hAnsi="Arial" w:cs="Arial"/>
                <w:sz w:val="20"/>
                <w:szCs w:val="20"/>
              </w:rPr>
            </w:pPr>
            <w:r w:rsidRPr="003265B8">
              <w:rPr>
                <w:rFonts w:ascii="Arial" w:hAnsi="Arial" w:cs="Arial"/>
                <w:sz w:val="20"/>
                <w:szCs w:val="20"/>
              </w:rPr>
              <w:t>12</w:t>
            </w:r>
          </w:p>
        </w:tc>
      </w:tr>
    </w:tbl>
    <w:bookmarkEnd w:id="7"/>
    <w:p w14:paraId="5199D83B" w14:textId="18EB2107" w:rsidR="00B56A12" w:rsidRDefault="00974475" w:rsidP="00080E89">
      <w:pPr>
        <w:spacing w:after="240" w:line="276" w:lineRule="auto"/>
        <w:ind w:left="851" w:hanging="851"/>
        <w:jc w:val="both"/>
        <w:rPr>
          <w:rFonts w:ascii="Arial" w:hAnsi="Arial" w:cs="Arial"/>
          <w:sz w:val="24"/>
          <w:szCs w:val="24"/>
        </w:rPr>
      </w:pPr>
      <w:r>
        <w:rPr>
          <w:rFonts w:ascii="Arial" w:hAnsi="Arial" w:cs="Arial"/>
          <w:sz w:val="24"/>
          <w:szCs w:val="24"/>
        </w:rPr>
        <w:lastRenderedPageBreak/>
        <w:t>4.5.3</w:t>
      </w:r>
      <w:r>
        <w:rPr>
          <w:rFonts w:ascii="Arial" w:hAnsi="Arial" w:cs="Arial"/>
          <w:sz w:val="24"/>
          <w:szCs w:val="24"/>
        </w:rPr>
        <w:tab/>
      </w:r>
      <w:bookmarkStart w:id="8" w:name="_Hlk115264897"/>
      <w:r>
        <w:rPr>
          <w:rFonts w:ascii="Arial" w:hAnsi="Arial" w:cs="Arial"/>
          <w:sz w:val="24"/>
          <w:szCs w:val="24"/>
        </w:rPr>
        <w:t xml:space="preserve">This represents </w:t>
      </w:r>
      <w:bookmarkEnd w:id="8"/>
      <w:r w:rsidR="00B56A12">
        <w:rPr>
          <w:rFonts w:ascii="Arial" w:hAnsi="Arial" w:cs="Arial"/>
          <w:sz w:val="24"/>
          <w:szCs w:val="24"/>
        </w:rPr>
        <w:t xml:space="preserve">a </w:t>
      </w:r>
      <w:r w:rsidR="00D348D5">
        <w:rPr>
          <w:rFonts w:ascii="Arial" w:hAnsi="Arial" w:cs="Arial"/>
          <w:sz w:val="24"/>
          <w:szCs w:val="24"/>
        </w:rPr>
        <w:t xml:space="preserve">slight </w:t>
      </w:r>
      <w:r w:rsidR="00B56A12">
        <w:rPr>
          <w:rFonts w:ascii="Arial" w:hAnsi="Arial" w:cs="Arial"/>
          <w:sz w:val="24"/>
          <w:szCs w:val="24"/>
        </w:rPr>
        <w:t xml:space="preserve">decrease for both adults and children in comparison to the same </w:t>
      </w:r>
      <w:r w:rsidR="003265B8">
        <w:rPr>
          <w:rFonts w:ascii="Arial" w:hAnsi="Arial" w:cs="Arial"/>
          <w:sz w:val="24"/>
          <w:szCs w:val="24"/>
        </w:rPr>
        <w:t>quarter</w:t>
      </w:r>
      <w:r w:rsidR="00B56A12">
        <w:rPr>
          <w:rFonts w:ascii="Arial" w:hAnsi="Arial" w:cs="Arial"/>
          <w:sz w:val="24"/>
          <w:szCs w:val="24"/>
        </w:rPr>
        <w:t xml:space="preserve"> last year</w:t>
      </w:r>
    </w:p>
    <w:p w14:paraId="2178A7DC" w14:textId="4975CAF4" w:rsidR="00974475" w:rsidRDefault="00B56A12" w:rsidP="00080E89">
      <w:pPr>
        <w:spacing w:after="240" w:line="276" w:lineRule="auto"/>
        <w:ind w:left="851" w:hanging="851"/>
        <w:jc w:val="both"/>
        <w:rPr>
          <w:rFonts w:ascii="Arial" w:hAnsi="Arial" w:cs="Arial"/>
          <w:sz w:val="24"/>
          <w:szCs w:val="24"/>
        </w:rPr>
      </w:pPr>
      <w:r>
        <w:rPr>
          <w:rFonts w:ascii="Arial" w:hAnsi="Arial" w:cs="Arial"/>
          <w:sz w:val="24"/>
          <w:szCs w:val="24"/>
        </w:rPr>
        <w:t>4.5.4</w:t>
      </w:r>
      <w:r>
        <w:rPr>
          <w:rFonts w:ascii="Arial" w:hAnsi="Arial" w:cs="Arial"/>
          <w:sz w:val="24"/>
          <w:szCs w:val="24"/>
        </w:rPr>
        <w:tab/>
        <w:t>These statistics and the work undertaken are discussed on the Liaison and Diversion Strategic Board – this is attended by the DMPC</w:t>
      </w:r>
      <w:r w:rsidR="003265B8">
        <w:rPr>
          <w:rFonts w:ascii="Arial" w:hAnsi="Arial" w:cs="Arial"/>
          <w:sz w:val="24"/>
          <w:szCs w:val="24"/>
        </w:rPr>
        <w:t xml:space="preserve"> on a regular basis.</w:t>
      </w:r>
    </w:p>
    <w:p w14:paraId="71FA07CB" w14:textId="77777777" w:rsidR="00D3090B" w:rsidRDefault="00D3090B" w:rsidP="00D3090B">
      <w:pPr>
        <w:spacing w:line="276" w:lineRule="auto"/>
        <w:jc w:val="both"/>
        <w:rPr>
          <w:rFonts w:ascii="Arial" w:hAnsi="Arial" w:cs="Arial"/>
          <w:sz w:val="24"/>
          <w:szCs w:val="24"/>
        </w:rPr>
      </w:pPr>
    </w:p>
    <w:p w14:paraId="76179BAB" w14:textId="4984428D" w:rsidR="00D3090B" w:rsidRPr="00432CE6" w:rsidRDefault="00D3090B" w:rsidP="00D3090B">
      <w:pPr>
        <w:spacing w:line="276" w:lineRule="auto"/>
        <w:jc w:val="both"/>
        <w:rPr>
          <w:rFonts w:ascii="Arial" w:hAnsi="Arial" w:cs="Arial"/>
          <w:sz w:val="24"/>
          <w:szCs w:val="24"/>
        </w:rPr>
        <w:sectPr w:rsidR="00D3090B" w:rsidRPr="00432CE6" w:rsidSect="00B62902">
          <w:pgSz w:w="11906" w:h="16838"/>
          <w:pgMar w:top="851" w:right="1274" w:bottom="993" w:left="1134" w:header="708" w:footer="708" w:gutter="0"/>
          <w:cols w:space="708"/>
          <w:docGrid w:linePitch="360"/>
        </w:sectPr>
      </w:pPr>
    </w:p>
    <w:p w14:paraId="35754462" w14:textId="24201827" w:rsidR="00165FBF" w:rsidRDefault="00165FBF" w:rsidP="00EE59AB">
      <w:pPr>
        <w:rPr>
          <w:noProof/>
        </w:rPr>
      </w:pPr>
      <w:r>
        <w:rPr>
          <w:noProof/>
        </w:rPr>
        <w:lastRenderedPageBreak/>
        <w:t>Appendix 2</w:t>
      </w:r>
    </w:p>
    <w:p w14:paraId="2182E7BA" w14:textId="77777777" w:rsidR="00DB42F6" w:rsidRPr="00DB42F6" w:rsidRDefault="00DB42F6" w:rsidP="00DB42F6">
      <w:pPr>
        <w:widowControl/>
        <w:autoSpaceDE/>
        <w:autoSpaceDN/>
        <w:rPr>
          <w:rFonts w:ascii="Arial" w:hAnsi="Arial" w:cs="Arial"/>
          <w:b/>
          <w:bCs/>
          <w:color w:val="000000"/>
          <w:sz w:val="28"/>
          <w:szCs w:val="28"/>
          <w:lang w:val="en-GB"/>
        </w:rPr>
      </w:pPr>
      <w:r w:rsidRPr="00DB42F6">
        <w:rPr>
          <w:rFonts w:ascii="Arial" w:hAnsi="Arial" w:cs="Arial"/>
          <w:b/>
          <w:bCs/>
          <w:color w:val="000000"/>
          <w:sz w:val="28"/>
          <w:szCs w:val="28"/>
          <w:lang w:val="en-GB"/>
        </w:rPr>
        <w:t>Cyber Crime</w:t>
      </w:r>
    </w:p>
    <w:p w14:paraId="3600914E" w14:textId="77777777" w:rsidR="00DB42F6" w:rsidRPr="00DB42F6" w:rsidRDefault="00DB42F6" w:rsidP="00DB42F6">
      <w:pPr>
        <w:widowControl/>
        <w:autoSpaceDE/>
        <w:autoSpaceDN/>
        <w:rPr>
          <w:rFonts w:ascii="Arial" w:hAnsi="Arial" w:cs="Arial"/>
          <w:b/>
          <w:bCs/>
          <w:color w:val="000000"/>
          <w:lang w:val="en-GB"/>
        </w:rPr>
      </w:pPr>
    </w:p>
    <w:p w14:paraId="4ED322CB" w14:textId="01A0A210" w:rsidR="00DB42F6" w:rsidRPr="00DB42F6" w:rsidRDefault="00DB42F6" w:rsidP="00DB42F6">
      <w:pPr>
        <w:widowControl/>
        <w:autoSpaceDE/>
        <w:autoSpaceDN/>
        <w:rPr>
          <w:rFonts w:ascii="Arial" w:hAnsi="Arial" w:cs="Arial"/>
          <w:b/>
          <w:bCs/>
          <w:color w:val="000000"/>
          <w:lang w:val="en-GB"/>
        </w:rPr>
      </w:pPr>
      <w:r w:rsidRPr="00DB42F6">
        <w:rPr>
          <w:rFonts w:ascii="Arial" w:hAnsi="Arial" w:cs="Arial"/>
          <w:b/>
          <w:bCs/>
          <w:color w:val="000000"/>
          <w:lang w:val="en-GB"/>
        </w:rPr>
        <w:t xml:space="preserve">Reports, </w:t>
      </w:r>
      <w:r w:rsidR="003D0D7A" w:rsidRPr="00DB42F6">
        <w:rPr>
          <w:rFonts w:ascii="Arial" w:hAnsi="Arial" w:cs="Arial"/>
          <w:b/>
          <w:bCs/>
          <w:color w:val="000000"/>
          <w:lang w:val="en-GB"/>
        </w:rPr>
        <w:t>referrals,</w:t>
      </w:r>
      <w:r w:rsidRPr="00DB42F6">
        <w:rPr>
          <w:rFonts w:ascii="Arial" w:hAnsi="Arial" w:cs="Arial"/>
          <w:b/>
          <w:bCs/>
          <w:color w:val="000000"/>
          <w:lang w:val="en-GB"/>
        </w:rPr>
        <w:t xml:space="preserve"> and outcomes</w:t>
      </w:r>
      <w:r w:rsidR="00647282">
        <w:rPr>
          <w:rFonts w:ascii="Arial" w:hAnsi="Arial" w:cs="Arial"/>
          <w:b/>
          <w:bCs/>
          <w:color w:val="000000"/>
          <w:lang w:val="en-GB"/>
        </w:rPr>
        <w:t xml:space="preserve"> for </w:t>
      </w:r>
    </w:p>
    <w:p w14:paraId="14EAAE33" w14:textId="27D5FE4E" w:rsidR="00DB42F6" w:rsidRDefault="00DB42F6" w:rsidP="00DB42F6">
      <w:pPr>
        <w:widowControl/>
        <w:autoSpaceDE/>
        <w:autoSpaceDN/>
        <w:rPr>
          <w:rFonts w:ascii="Arial" w:hAnsi="Arial" w:cs="Arial"/>
          <w:b/>
          <w:bCs/>
          <w:color w:val="000000"/>
          <w:lang w:val="en-GB"/>
        </w:rPr>
      </w:pPr>
    </w:p>
    <w:p w14:paraId="5789B559" w14:textId="77777777" w:rsidR="0032660F" w:rsidRPr="00DB42F6" w:rsidRDefault="0032660F" w:rsidP="00DB42F6">
      <w:pPr>
        <w:widowControl/>
        <w:autoSpaceDE/>
        <w:autoSpaceDN/>
        <w:rPr>
          <w:rFonts w:ascii="Arial" w:hAnsi="Arial" w:cs="Arial"/>
          <w:b/>
          <w:bCs/>
          <w:color w:val="000000"/>
          <w:lang w:val="en-GB"/>
        </w:rPr>
      </w:pPr>
    </w:p>
    <w:p w14:paraId="235667A4" w14:textId="53FDC7E9" w:rsidR="00DB42F6" w:rsidRDefault="00647282"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The below data is for Jan to Dec 2022 only</w:t>
      </w:r>
    </w:p>
    <w:p w14:paraId="49EB0DC3" w14:textId="597BBCB1" w:rsidR="00647282" w:rsidRDefault="00647282" w:rsidP="00DB42F6">
      <w:pPr>
        <w:widowControl/>
        <w:autoSpaceDE/>
        <w:autoSpaceDN/>
        <w:rPr>
          <w:rFonts w:ascii="Arial" w:hAnsi="Arial" w:cs="Arial"/>
          <w:color w:val="000000"/>
          <w:sz w:val="24"/>
          <w:szCs w:val="24"/>
          <w:lang w:val="en-GB"/>
        </w:rPr>
      </w:pPr>
    </w:p>
    <w:p w14:paraId="7B02BDBF" w14:textId="6A12BBAC" w:rsidR="00647282" w:rsidRPr="0032660F" w:rsidRDefault="00647282" w:rsidP="00DB42F6">
      <w:pPr>
        <w:widowControl/>
        <w:autoSpaceDE/>
        <w:autoSpaceDN/>
        <w:rPr>
          <w:rFonts w:ascii="Arial" w:hAnsi="Arial" w:cs="Arial"/>
          <w:color w:val="000000"/>
          <w:sz w:val="24"/>
          <w:szCs w:val="24"/>
          <w:lang w:val="en-GB"/>
        </w:rPr>
      </w:pPr>
      <w:r>
        <w:rPr>
          <w:rFonts w:ascii="Arial" w:hAnsi="Arial" w:cs="Arial"/>
          <w:color w:val="000000"/>
          <w:sz w:val="24"/>
          <w:szCs w:val="24"/>
          <w:lang w:val="en-GB"/>
        </w:rPr>
        <w:t>Cyber Crime reporting</w:t>
      </w:r>
    </w:p>
    <w:p w14:paraId="44D2B4C0" w14:textId="58FF0E51" w:rsidR="00DB42F6" w:rsidRDefault="00DB42F6" w:rsidP="00DB42F6">
      <w:pPr>
        <w:widowControl/>
        <w:autoSpaceDE/>
        <w:autoSpaceDN/>
        <w:rPr>
          <w:rFonts w:ascii="Arial" w:hAnsi="Arial" w:cs="Arial"/>
          <w:b/>
          <w:bCs/>
          <w:color w:val="000000"/>
          <w:sz w:val="24"/>
          <w:szCs w:val="24"/>
          <w:lang w:val="en-GB"/>
        </w:rPr>
      </w:pPr>
    </w:p>
    <w:p w14:paraId="4BD52459" w14:textId="218ACC10" w:rsidR="0032660F" w:rsidRPr="0032660F" w:rsidRDefault="00647282" w:rsidP="00DB42F6">
      <w:pPr>
        <w:widowControl/>
        <w:autoSpaceDE/>
        <w:autoSpaceDN/>
        <w:rPr>
          <w:rFonts w:ascii="Arial" w:hAnsi="Arial" w:cs="Arial"/>
          <w:b/>
          <w:bCs/>
          <w:color w:val="000000"/>
          <w:sz w:val="24"/>
          <w:szCs w:val="24"/>
          <w:lang w:val="en-GB"/>
        </w:rPr>
      </w:pPr>
      <w:r>
        <w:rPr>
          <w:noProof/>
        </w:rPr>
        <w:drawing>
          <wp:inline distT="0" distB="0" distL="0" distR="0" wp14:anchorId="64C3440C" wp14:editId="3FAF7B08">
            <wp:extent cx="5272492" cy="1574800"/>
            <wp:effectExtent l="0" t="0" r="444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4194" t="23070" r="693" b="37048"/>
                    <a:stretch/>
                  </pic:blipFill>
                  <pic:spPr bwMode="auto">
                    <a:xfrm>
                      <a:off x="0" y="0"/>
                      <a:ext cx="5282127" cy="1577678"/>
                    </a:xfrm>
                    <a:prstGeom prst="rect">
                      <a:avLst/>
                    </a:prstGeom>
                    <a:ln>
                      <a:noFill/>
                    </a:ln>
                    <a:extLst>
                      <a:ext uri="{53640926-AAD7-44D8-BBD7-CCE9431645EC}">
                        <a14:shadowObscured xmlns:a14="http://schemas.microsoft.com/office/drawing/2010/main"/>
                      </a:ext>
                    </a:extLst>
                  </pic:spPr>
                </pic:pic>
              </a:graphicData>
            </a:graphic>
          </wp:inline>
        </w:drawing>
      </w:r>
    </w:p>
    <w:p w14:paraId="626D101A" w14:textId="2D611537" w:rsidR="00DB42F6" w:rsidRPr="0032660F" w:rsidRDefault="00DB42F6" w:rsidP="00DB42F6">
      <w:pPr>
        <w:widowControl/>
        <w:autoSpaceDE/>
        <w:autoSpaceDN/>
        <w:rPr>
          <w:rFonts w:ascii="Arial" w:hAnsi="Arial" w:cs="Arial"/>
          <w:b/>
          <w:bCs/>
          <w:color w:val="000000"/>
          <w:sz w:val="24"/>
          <w:szCs w:val="24"/>
          <w:lang w:val="en-GB"/>
        </w:rPr>
      </w:pPr>
    </w:p>
    <w:p w14:paraId="0D0F93EF" w14:textId="77777777" w:rsidR="00DB42F6" w:rsidRPr="0032660F" w:rsidRDefault="00DB42F6" w:rsidP="00DB42F6">
      <w:pPr>
        <w:widowControl/>
        <w:autoSpaceDE/>
        <w:autoSpaceDN/>
        <w:rPr>
          <w:rFonts w:ascii="Arial" w:hAnsi="Arial" w:cs="Arial"/>
          <w:b/>
          <w:bCs/>
          <w:color w:val="000000"/>
          <w:sz w:val="24"/>
          <w:szCs w:val="24"/>
          <w:lang w:val="en-GB"/>
        </w:rPr>
      </w:pPr>
    </w:p>
    <w:p w14:paraId="29AAED2D" w14:textId="4F9C49F8" w:rsidR="00DB42F6" w:rsidRPr="0032660F" w:rsidRDefault="004012D5"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t>The above is for Cyber Crime only the picture for Fraud is as follows</w:t>
      </w:r>
    </w:p>
    <w:p w14:paraId="39CE9F1D" w14:textId="4AE04BE3" w:rsidR="004012D5" w:rsidRDefault="004012D5" w:rsidP="00DB42F6">
      <w:pPr>
        <w:widowControl/>
        <w:autoSpaceDE/>
        <w:autoSpaceDN/>
        <w:rPr>
          <w:rFonts w:ascii="Arial" w:hAnsi="Arial" w:cs="Arial"/>
          <w:color w:val="000000"/>
          <w:sz w:val="24"/>
          <w:szCs w:val="24"/>
          <w:lang w:val="en-GB"/>
        </w:rPr>
      </w:pPr>
    </w:p>
    <w:p w14:paraId="19CC3057" w14:textId="2B8A7702" w:rsidR="0032660F" w:rsidRPr="0032660F" w:rsidRDefault="00647282" w:rsidP="00DB42F6">
      <w:pPr>
        <w:widowControl/>
        <w:autoSpaceDE/>
        <w:autoSpaceDN/>
        <w:rPr>
          <w:rFonts w:ascii="Arial" w:hAnsi="Arial" w:cs="Arial"/>
          <w:color w:val="000000"/>
          <w:sz w:val="24"/>
          <w:szCs w:val="24"/>
          <w:lang w:val="en-GB"/>
        </w:rPr>
      </w:pPr>
      <w:r w:rsidRPr="00647282">
        <w:rPr>
          <w:noProof/>
        </w:rPr>
        <w:drawing>
          <wp:inline distT="0" distB="0" distL="0" distR="0" wp14:anchorId="7A046203" wp14:editId="13C79AC8">
            <wp:extent cx="4279900" cy="1289050"/>
            <wp:effectExtent l="0" t="0" r="6350" b="635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rotWithShape="1">
                    <a:blip r:embed="rId56"/>
                    <a:srcRect l="23974" t="23460" r="1903" b="36852"/>
                    <a:stretch/>
                  </pic:blipFill>
                  <pic:spPr bwMode="auto">
                    <a:xfrm>
                      <a:off x="0" y="0"/>
                      <a:ext cx="4279900" cy="1289050"/>
                    </a:xfrm>
                    <a:prstGeom prst="rect">
                      <a:avLst/>
                    </a:prstGeom>
                    <a:ln>
                      <a:noFill/>
                    </a:ln>
                    <a:extLst>
                      <a:ext uri="{53640926-AAD7-44D8-BBD7-CCE9431645EC}">
                        <a14:shadowObscured xmlns:a14="http://schemas.microsoft.com/office/drawing/2010/main"/>
                      </a:ext>
                    </a:extLst>
                  </pic:spPr>
                </pic:pic>
              </a:graphicData>
            </a:graphic>
          </wp:inline>
        </w:drawing>
      </w:r>
    </w:p>
    <w:p w14:paraId="0E446B76" w14:textId="705F0CFA" w:rsidR="004012D5" w:rsidRDefault="004012D5" w:rsidP="00DB42F6">
      <w:pPr>
        <w:widowControl/>
        <w:autoSpaceDE/>
        <w:autoSpaceDN/>
        <w:rPr>
          <w:rFonts w:ascii="Arial" w:hAnsi="Arial" w:cs="Arial"/>
          <w:color w:val="000000"/>
          <w:sz w:val="24"/>
          <w:szCs w:val="24"/>
          <w:lang w:val="en-GB"/>
        </w:rPr>
      </w:pPr>
    </w:p>
    <w:p w14:paraId="15C93559" w14:textId="7232284D" w:rsidR="0032660F" w:rsidRDefault="00647282" w:rsidP="00DB42F6">
      <w:pPr>
        <w:widowControl/>
        <w:autoSpaceDE/>
        <w:autoSpaceDN/>
        <w:rPr>
          <w:rFonts w:ascii="Arial" w:hAnsi="Arial" w:cs="Arial"/>
          <w:color w:val="000000"/>
          <w:sz w:val="24"/>
          <w:szCs w:val="24"/>
          <w:lang w:val="en-GB"/>
        </w:rPr>
      </w:pPr>
      <w:r w:rsidRPr="00647282">
        <w:rPr>
          <w:noProof/>
        </w:rPr>
        <w:drawing>
          <wp:inline distT="0" distB="0" distL="0" distR="0" wp14:anchorId="09411314" wp14:editId="0E690536">
            <wp:extent cx="5571683" cy="2686050"/>
            <wp:effectExtent l="0" t="0" r="0" b="0"/>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imeline&#10;&#10;Description automatically generated with medium confidence"/>
                    <pic:cNvPicPr/>
                  </pic:nvPicPr>
                  <pic:blipFill rotWithShape="1">
                    <a:blip r:embed="rId57"/>
                    <a:srcRect l="24194" t="23461" r="2123" b="13392"/>
                    <a:stretch/>
                  </pic:blipFill>
                  <pic:spPr bwMode="auto">
                    <a:xfrm>
                      <a:off x="0" y="0"/>
                      <a:ext cx="5583070" cy="2691540"/>
                    </a:xfrm>
                    <a:prstGeom prst="rect">
                      <a:avLst/>
                    </a:prstGeom>
                    <a:ln>
                      <a:noFill/>
                    </a:ln>
                    <a:extLst>
                      <a:ext uri="{53640926-AAD7-44D8-BBD7-CCE9431645EC}">
                        <a14:shadowObscured xmlns:a14="http://schemas.microsoft.com/office/drawing/2010/main"/>
                      </a:ext>
                    </a:extLst>
                  </pic:spPr>
                </pic:pic>
              </a:graphicData>
            </a:graphic>
          </wp:inline>
        </w:drawing>
      </w:r>
    </w:p>
    <w:p w14:paraId="04184D1B" w14:textId="77777777" w:rsidR="0032660F" w:rsidRPr="0032660F" w:rsidRDefault="0032660F" w:rsidP="00DB42F6">
      <w:pPr>
        <w:widowControl/>
        <w:autoSpaceDE/>
        <w:autoSpaceDN/>
        <w:rPr>
          <w:rFonts w:ascii="Arial" w:hAnsi="Arial" w:cs="Arial"/>
          <w:color w:val="000000"/>
          <w:sz w:val="24"/>
          <w:szCs w:val="24"/>
          <w:lang w:val="en-GB"/>
        </w:rPr>
      </w:pPr>
    </w:p>
    <w:p w14:paraId="575F6BC9" w14:textId="3403B4B5" w:rsidR="00DB42F6" w:rsidRDefault="004D48C2" w:rsidP="00DB42F6">
      <w:pPr>
        <w:widowControl/>
        <w:autoSpaceDE/>
        <w:autoSpaceDN/>
        <w:rPr>
          <w:rFonts w:ascii="Arial" w:hAnsi="Arial" w:cs="Arial"/>
          <w:color w:val="000000"/>
          <w:sz w:val="24"/>
          <w:szCs w:val="24"/>
          <w:lang w:val="en-GB"/>
        </w:rPr>
      </w:pPr>
      <w:r w:rsidRPr="0032660F">
        <w:rPr>
          <w:rFonts w:ascii="Arial" w:hAnsi="Arial" w:cs="Arial"/>
          <w:color w:val="000000"/>
          <w:sz w:val="24"/>
          <w:szCs w:val="24"/>
          <w:lang w:val="en-GB"/>
        </w:rPr>
        <w:lastRenderedPageBreak/>
        <w:t xml:space="preserve">For business Cyber Crime </w:t>
      </w:r>
      <w:r w:rsidRPr="0032660F">
        <w:rPr>
          <w:rFonts w:ascii="Arial" w:hAnsi="Arial" w:cs="Arial"/>
          <w:b/>
          <w:bCs/>
          <w:color w:val="000000"/>
          <w:sz w:val="24"/>
          <w:szCs w:val="24"/>
          <w:lang w:val="en-GB"/>
        </w:rPr>
        <w:t>only</w:t>
      </w:r>
      <w:r w:rsidRPr="0032660F">
        <w:rPr>
          <w:rFonts w:ascii="Arial" w:hAnsi="Arial" w:cs="Arial"/>
          <w:color w:val="000000"/>
          <w:sz w:val="24"/>
          <w:szCs w:val="24"/>
          <w:lang w:val="en-GB"/>
        </w:rPr>
        <w:t xml:space="preserve"> the current picture is as follows:</w:t>
      </w:r>
    </w:p>
    <w:p w14:paraId="0D385D39" w14:textId="36DCAB06" w:rsidR="0012453B" w:rsidRDefault="0012453B" w:rsidP="00DB42F6">
      <w:pPr>
        <w:widowControl/>
        <w:autoSpaceDE/>
        <w:autoSpaceDN/>
        <w:rPr>
          <w:rFonts w:ascii="Arial" w:hAnsi="Arial" w:cs="Arial"/>
          <w:color w:val="000000"/>
          <w:sz w:val="24"/>
          <w:szCs w:val="24"/>
          <w:lang w:val="en-GB"/>
        </w:rPr>
      </w:pPr>
    </w:p>
    <w:p w14:paraId="4A99CC10" w14:textId="09365536" w:rsidR="0012453B" w:rsidRDefault="0012453B" w:rsidP="00DB42F6">
      <w:pPr>
        <w:widowControl/>
        <w:autoSpaceDE/>
        <w:autoSpaceDN/>
        <w:rPr>
          <w:rFonts w:ascii="Arial" w:hAnsi="Arial" w:cs="Arial"/>
          <w:color w:val="000000"/>
          <w:sz w:val="24"/>
          <w:szCs w:val="24"/>
          <w:lang w:val="en-GB"/>
        </w:rPr>
      </w:pPr>
    </w:p>
    <w:p w14:paraId="046FB277" w14:textId="77777777" w:rsidR="0012453B" w:rsidRPr="0032660F" w:rsidRDefault="0012453B" w:rsidP="00DB42F6">
      <w:pPr>
        <w:widowControl/>
        <w:autoSpaceDE/>
        <w:autoSpaceDN/>
        <w:rPr>
          <w:rFonts w:ascii="Arial" w:hAnsi="Arial" w:cs="Arial"/>
          <w:color w:val="000000"/>
          <w:sz w:val="24"/>
          <w:szCs w:val="24"/>
          <w:lang w:val="en-GB"/>
        </w:rPr>
      </w:pPr>
    </w:p>
    <w:p w14:paraId="7F90F25F" w14:textId="4751A82D" w:rsidR="004D48C2" w:rsidRPr="0032660F" w:rsidRDefault="0012453B" w:rsidP="00DB42F6">
      <w:pPr>
        <w:widowControl/>
        <w:autoSpaceDE/>
        <w:autoSpaceDN/>
        <w:rPr>
          <w:rFonts w:ascii="Arial" w:hAnsi="Arial" w:cs="Arial"/>
          <w:color w:val="000000"/>
          <w:sz w:val="24"/>
          <w:szCs w:val="24"/>
          <w:lang w:val="en-GB"/>
        </w:rPr>
      </w:pPr>
      <w:r w:rsidRPr="0012453B">
        <w:rPr>
          <w:noProof/>
        </w:rPr>
        <w:drawing>
          <wp:inline distT="0" distB="0" distL="0" distR="0" wp14:anchorId="22ADAEF3" wp14:editId="318D4A9B">
            <wp:extent cx="5774055" cy="1850390"/>
            <wp:effectExtent l="0" t="0" r="0" b="0"/>
            <wp:docPr id="68" name="Picture 68"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pplication&#10;&#10;Description automatically generated with medium confidence"/>
                    <pic:cNvPicPr/>
                  </pic:nvPicPr>
                  <pic:blipFill>
                    <a:blip r:embed="rId58"/>
                    <a:stretch>
                      <a:fillRect/>
                    </a:stretch>
                  </pic:blipFill>
                  <pic:spPr>
                    <a:xfrm>
                      <a:off x="0" y="0"/>
                      <a:ext cx="5774055" cy="1850390"/>
                    </a:xfrm>
                    <a:prstGeom prst="rect">
                      <a:avLst/>
                    </a:prstGeom>
                  </pic:spPr>
                </pic:pic>
              </a:graphicData>
            </a:graphic>
          </wp:inline>
        </w:drawing>
      </w:r>
    </w:p>
    <w:p w14:paraId="25816670" w14:textId="21E26CA5" w:rsidR="004D48C2" w:rsidRPr="0032660F" w:rsidRDefault="000555C6" w:rsidP="00DB42F6">
      <w:pPr>
        <w:widowControl/>
        <w:autoSpaceDE/>
        <w:autoSpaceDN/>
        <w:rPr>
          <w:rFonts w:ascii="Arial" w:hAnsi="Arial" w:cs="Arial"/>
          <w:color w:val="000000"/>
          <w:sz w:val="24"/>
          <w:szCs w:val="24"/>
          <w:lang w:val="en-GB"/>
        </w:rPr>
      </w:pPr>
      <w:r>
        <w:rPr>
          <w:rFonts w:ascii="Arial" w:hAnsi="Arial" w:cs="Arial"/>
          <w:noProof/>
          <w:color w:val="000000"/>
          <w:sz w:val="24"/>
          <w:szCs w:val="24"/>
          <w:lang w:val="en-GB"/>
        </w:rPr>
        <w:lastRenderedPageBreak/>
        <w:drawing>
          <wp:inline distT="0" distB="0" distL="0" distR="0" wp14:anchorId="6315F56F" wp14:editId="7369189E">
            <wp:extent cx="4584700" cy="7474585"/>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4700" cy="7474585"/>
                    </a:xfrm>
                    <a:prstGeom prst="rect">
                      <a:avLst/>
                    </a:prstGeom>
                    <a:noFill/>
                  </pic:spPr>
                </pic:pic>
              </a:graphicData>
            </a:graphic>
          </wp:inline>
        </w:drawing>
      </w:r>
    </w:p>
    <w:p w14:paraId="02B78CDF" w14:textId="56A3F88A" w:rsidR="004D48C2" w:rsidRPr="0032660F" w:rsidRDefault="004D48C2" w:rsidP="00EE59AB">
      <w:pPr>
        <w:rPr>
          <w:rFonts w:ascii="Arial" w:hAnsi="Arial" w:cs="Arial"/>
          <w:noProof/>
          <w:sz w:val="24"/>
          <w:szCs w:val="24"/>
        </w:rPr>
      </w:pPr>
    </w:p>
    <w:p w14:paraId="076209C3" w14:textId="04CA8D8B" w:rsidR="0012453B" w:rsidRDefault="000555C6" w:rsidP="00EE59AB">
      <w:pPr>
        <w:rPr>
          <w:rFonts w:ascii="Arial" w:hAnsi="Arial" w:cs="Arial"/>
          <w:noProof/>
          <w:sz w:val="24"/>
          <w:szCs w:val="24"/>
        </w:rPr>
      </w:pPr>
      <w:r>
        <w:rPr>
          <w:rFonts w:ascii="Arial" w:hAnsi="Arial" w:cs="Arial"/>
          <w:noProof/>
          <w:sz w:val="24"/>
          <w:szCs w:val="24"/>
        </w:rPr>
        <w:t>The above is for the period in question (i.e. 12 months to December 2022)</w:t>
      </w:r>
    </w:p>
    <w:p w14:paraId="094942A7" w14:textId="77777777" w:rsidR="00165FBF" w:rsidRPr="0032660F" w:rsidRDefault="00165FBF" w:rsidP="0032660F">
      <w:pPr>
        <w:spacing w:before="240" w:line="276" w:lineRule="auto"/>
        <w:rPr>
          <w:rFonts w:ascii="Arial" w:hAnsi="Arial" w:cs="Arial"/>
          <w:noProof/>
        </w:rPr>
      </w:pPr>
    </w:p>
    <w:p w14:paraId="5A8EB0C5" w14:textId="77777777" w:rsidR="00165FBF" w:rsidRDefault="00165FBF" w:rsidP="00EE59AB">
      <w:pPr>
        <w:rPr>
          <w:noProof/>
        </w:rPr>
        <w:sectPr w:rsidR="00165FBF" w:rsidSect="00F66FB9">
          <w:headerReference w:type="default" r:id="rId60"/>
          <w:footerReference w:type="default" r:id="rId61"/>
          <w:pgSz w:w="11910" w:h="16840"/>
          <w:pgMar w:top="1580" w:right="1137" w:bottom="2020" w:left="1680" w:header="0" w:footer="567" w:gutter="0"/>
          <w:cols w:space="720"/>
          <w:docGrid w:linePitch="299"/>
        </w:sectPr>
      </w:pPr>
    </w:p>
    <w:p w14:paraId="3C6E3292" w14:textId="6ECD33FF" w:rsidR="00EE59AB" w:rsidRPr="007A4D75" w:rsidRDefault="00EE59AB" w:rsidP="00EE59AB">
      <w:r w:rsidRPr="007A4D75">
        <w:rPr>
          <w:noProof/>
        </w:rPr>
        <w:lastRenderedPageBreak/>
        <w:drawing>
          <wp:inline distT="0" distB="0" distL="0" distR="0" wp14:anchorId="535BB509" wp14:editId="5AA68A0F">
            <wp:extent cx="5880100" cy="389890"/>
            <wp:effectExtent l="0" t="0" r="6350" b="0"/>
            <wp:docPr id="72" name="Picture 7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omputer&#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80100" cy="389890"/>
                    </a:xfrm>
                    <a:prstGeom prst="rect">
                      <a:avLst/>
                    </a:prstGeom>
                    <a:noFill/>
                  </pic:spPr>
                </pic:pic>
              </a:graphicData>
            </a:graphic>
          </wp:inline>
        </w:drawing>
      </w:r>
    </w:p>
    <w:tbl>
      <w:tblPr>
        <w:tblW w:w="9214" w:type="dxa"/>
        <w:tblCellMar>
          <w:left w:w="0" w:type="dxa"/>
          <w:right w:w="0" w:type="dxa"/>
        </w:tblCellMar>
        <w:tblLook w:val="0420" w:firstRow="1" w:lastRow="0" w:firstColumn="0" w:lastColumn="0" w:noHBand="0" w:noVBand="1"/>
      </w:tblPr>
      <w:tblGrid>
        <w:gridCol w:w="3016"/>
        <w:gridCol w:w="6198"/>
      </w:tblGrid>
      <w:tr w:rsidR="00EE59AB" w:rsidRPr="007A4D75" w14:paraId="637D11CD" w14:textId="77777777" w:rsidTr="00F66FB9">
        <w:trPr>
          <w:trHeight w:val="6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A96CF72" w14:textId="77777777" w:rsidR="00EE59AB" w:rsidRPr="004D7E2D" w:rsidRDefault="00EE59AB" w:rsidP="00F66FB9">
            <w:pPr>
              <w:spacing w:after="240"/>
              <w:rPr>
                <w:rFonts w:ascii="Arial" w:hAnsi="Arial" w:cs="Arial"/>
              </w:rPr>
            </w:pPr>
            <w:r w:rsidRPr="004D7E2D">
              <w:rPr>
                <w:rFonts w:ascii="Arial" w:hAnsi="Arial" w:cs="Arial"/>
                <w:b/>
                <w:bCs/>
              </w:rPr>
              <w:t>Acquisitive crime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6A14266" w14:textId="41EEA026" w:rsidR="00EE59AB" w:rsidRPr="004D7E2D" w:rsidRDefault="00EE59AB" w:rsidP="00F66FB9">
            <w:pPr>
              <w:spacing w:after="240"/>
              <w:rPr>
                <w:rFonts w:ascii="Arial" w:hAnsi="Arial" w:cs="Arial"/>
              </w:rPr>
            </w:pPr>
            <w:r w:rsidRPr="004D7E2D">
              <w:rPr>
                <w:rFonts w:ascii="Arial" w:hAnsi="Arial" w:cs="Arial"/>
              </w:rPr>
              <w:t xml:space="preserve">Acquisitive crime is defined as an offence where the offender derives material gain from the crime. Examples </w:t>
            </w:r>
            <w:r w:rsidR="00362604" w:rsidRPr="004D7E2D">
              <w:rPr>
                <w:rFonts w:ascii="Arial" w:hAnsi="Arial" w:cs="Arial"/>
              </w:rPr>
              <w:t>include</w:t>
            </w:r>
            <w:r w:rsidRPr="004D7E2D">
              <w:rPr>
                <w:rFonts w:ascii="Arial" w:hAnsi="Arial" w:cs="Arial"/>
              </w:rPr>
              <w:t xml:space="preserve"> shoplifting, burglary, theft, and robbery.</w:t>
            </w:r>
          </w:p>
        </w:tc>
      </w:tr>
      <w:tr w:rsidR="00EE59AB" w:rsidRPr="007A4D75" w14:paraId="2AD25611" w14:textId="77777777" w:rsidTr="00F66FB9">
        <w:trPr>
          <w:trHeight w:val="548"/>
        </w:trPr>
        <w:tc>
          <w:tcPr>
            <w:tcW w:w="3016" w:type="dxa"/>
            <w:tcBorders>
              <w:top w:val="nil"/>
              <w:left w:val="nil"/>
              <w:bottom w:val="nil"/>
              <w:right w:val="nil"/>
            </w:tcBorders>
            <w:shd w:val="clear" w:color="auto" w:fill="auto"/>
            <w:tcMar>
              <w:top w:w="15" w:type="dxa"/>
              <w:left w:w="108" w:type="dxa"/>
              <w:bottom w:w="0" w:type="dxa"/>
              <w:right w:w="108" w:type="dxa"/>
            </w:tcMar>
            <w:hideMark/>
          </w:tcPr>
          <w:p w14:paraId="5020E201" w14:textId="77777777" w:rsidR="00EE59AB" w:rsidRPr="004D7E2D" w:rsidRDefault="00EE59AB" w:rsidP="00F66FB9">
            <w:pPr>
              <w:spacing w:after="240"/>
              <w:rPr>
                <w:rFonts w:ascii="Arial" w:hAnsi="Arial" w:cs="Arial"/>
              </w:rPr>
            </w:pPr>
            <w:r w:rsidRPr="004D7E2D">
              <w:rPr>
                <w:rFonts w:ascii="Arial" w:hAnsi="Arial" w:cs="Arial"/>
                <w:b/>
                <w:bCs/>
              </w:rPr>
              <w:t xml:space="preserve">BAME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188B15DC" w14:textId="57F31910" w:rsidR="00EE59AB" w:rsidRPr="004D7E2D" w:rsidRDefault="00EE59AB" w:rsidP="00F66FB9">
            <w:pPr>
              <w:spacing w:after="240"/>
              <w:rPr>
                <w:rFonts w:ascii="Arial" w:hAnsi="Arial" w:cs="Arial"/>
              </w:rPr>
            </w:pPr>
            <w:r w:rsidRPr="004D7E2D">
              <w:rPr>
                <w:rFonts w:ascii="Arial" w:hAnsi="Arial" w:cs="Arial"/>
              </w:rPr>
              <w:t>B</w:t>
            </w:r>
            <w:r w:rsidR="004D62CB">
              <w:rPr>
                <w:rFonts w:ascii="Arial" w:hAnsi="Arial" w:cs="Arial"/>
              </w:rPr>
              <w:t>A</w:t>
            </w:r>
            <w:r w:rsidRPr="004D7E2D">
              <w:rPr>
                <w:rFonts w:ascii="Arial" w:hAnsi="Arial" w:cs="Arial"/>
              </w:rPr>
              <w:t>ME stands for Black</w:t>
            </w:r>
            <w:r w:rsidR="004D62CB">
              <w:rPr>
                <w:rFonts w:ascii="Arial" w:hAnsi="Arial" w:cs="Arial"/>
              </w:rPr>
              <w:t>,</w:t>
            </w:r>
            <w:r w:rsidRPr="004D7E2D">
              <w:rPr>
                <w:rFonts w:ascii="Arial" w:hAnsi="Arial" w:cs="Arial"/>
              </w:rPr>
              <w:t xml:space="preserve"> Asian and Minority Ethnic and is used to describe people from any of these ethnicities.</w:t>
            </w:r>
          </w:p>
        </w:tc>
      </w:tr>
      <w:tr w:rsidR="00EE59AB" w:rsidRPr="007A4D75" w14:paraId="617ED3BF" w14:textId="77777777" w:rsidTr="00F66FB9">
        <w:trPr>
          <w:trHeight w:val="11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23C860B" w14:textId="77777777" w:rsidR="00EE59AB" w:rsidRPr="004D7E2D" w:rsidRDefault="00EE59AB" w:rsidP="00F66FB9">
            <w:pPr>
              <w:spacing w:after="240"/>
              <w:rPr>
                <w:rFonts w:ascii="Arial" w:hAnsi="Arial" w:cs="Arial"/>
              </w:rPr>
            </w:pPr>
            <w:r w:rsidRPr="004D7E2D">
              <w:rPr>
                <w:rFonts w:ascii="Arial" w:hAnsi="Arial" w:cs="Arial"/>
                <w:b/>
                <w:bCs/>
              </w:rPr>
              <w:t>Child sexual exploitation and abuse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46EF32DB" w14:textId="34246E66" w:rsidR="00EE59AB" w:rsidRPr="004D7E2D" w:rsidRDefault="00EE59AB" w:rsidP="00F66FB9">
            <w:pPr>
              <w:spacing w:after="240"/>
              <w:rPr>
                <w:rFonts w:ascii="Arial" w:hAnsi="Arial" w:cs="Arial"/>
              </w:rPr>
            </w:pPr>
            <w:r w:rsidRPr="004D7E2D">
              <w:rPr>
                <w:rFonts w:ascii="Arial" w:hAnsi="Arial" w:cs="Arial"/>
              </w:rPr>
              <w:t>Sexual exploitation of children and young people under 18 involves exploitative situations, contexts, and relationships where young people (or a third person or persons) receive 'something' (</w:t>
            </w:r>
            <w:r w:rsidR="00362604" w:rsidRPr="004D7E2D">
              <w:rPr>
                <w:rFonts w:ascii="Arial" w:hAnsi="Arial" w:cs="Arial"/>
              </w:rPr>
              <w:t>e.g.,</w:t>
            </w:r>
            <w:r w:rsidRPr="004D7E2D">
              <w:rPr>
                <w:rFonts w:ascii="Arial" w:hAnsi="Arial" w:cs="Arial"/>
              </w:rPr>
              <w:t xml:space="preserve"> food, accommodation, drugs, alcohol, cigarettes, affection, gifts, money) </w:t>
            </w:r>
            <w:r w:rsidR="00F82004" w:rsidRPr="004D7E2D">
              <w:rPr>
                <w:rFonts w:ascii="Arial" w:hAnsi="Arial" w:cs="Arial"/>
              </w:rPr>
              <w:t>because of</w:t>
            </w:r>
            <w:r w:rsidRPr="004D7E2D">
              <w:rPr>
                <w:rFonts w:ascii="Arial" w:hAnsi="Arial" w:cs="Arial"/>
              </w:rPr>
              <w:t xml:space="preserve"> them performing, and/or another or others performing on them, sexual activities. </w:t>
            </w:r>
          </w:p>
        </w:tc>
      </w:tr>
      <w:tr w:rsidR="00EE59AB" w:rsidRPr="007A4D75" w14:paraId="36E23222" w14:textId="77777777" w:rsidTr="00F66FB9">
        <w:trPr>
          <w:trHeight w:val="84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598E3E92" w14:textId="77777777" w:rsidR="00EE59AB" w:rsidRPr="004D7E2D" w:rsidRDefault="00EE59AB" w:rsidP="00F66FB9">
            <w:pPr>
              <w:spacing w:after="240"/>
              <w:rPr>
                <w:rFonts w:ascii="Arial" w:hAnsi="Arial" w:cs="Arial"/>
              </w:rPr>
            </w:pPr>
            <w:r w:rsidRPr="004D7E2D">
              <w:rPr>
                <w:rFonts w:ascii="Arial" w:hAnsi="Arial" w:cs="Arial"/>
                <w:b/>
                <w:bCs/>
              </w:rPr>
              <w:t>Community Safety Partner</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41034E5E" w14:textId="77777777" w:rsidR="00EE59AB" w:rsidRPr="004D7E2D" w:rsidRDefault="00EE59AB" w:rsidP="00F66FB9">
            <w:pPr>
              <w:spacing w:after="240"/>
              <w:rPr>
                <w:rFonts w:ascii="Arial" w:hAnsi="Arial" w:cs="Arial"/>
              </w:rPr>
            </w:pPr>
            <w:r w:rsidRPr="004D7E2D">
              <w:rPr>
                <w:rFonts w:ascii="Arial" w:hAnsi="Arial" w:cs="Arial"/>
              </w:rPr>
              <w:t>A number of different organisations have a role to play including local councils, fire and rescue service, health and probation services and housing providers etc. These are often referred to as local community safety partners.</w:t>
            </w:r>
          </w:p>
        </w:tc>
      </w:tr>
      <w:tr w:rsidR="00EE59AB" w:rsidRPr="007A4D75" w14:paraId="12D94C8B" w14:textId="77777777" w:rsidTr="00F66FB9">
        <w:trPr>
          <w:trHeight w:val="980"/>
        </w:trPr>
        <w:tc>
          <w:tcPr>
            <w:tcW w:w="3016" w:type="dxa"/>
            <w:tcBorders>
              <w:top w:val="nil"/>
              <w:left w:val="nil"/>
              <w:bottom w:val="nil"/>
              <w:right w:val="nil"/>
            </w:tcBorders>
            <w:shd w:val="clear" w:color="auto" w:fill="auto"/>
            <w:tcMar>
              <w:top w:w="15" w:type="dxa"/>
              <w:left w:w="108" w:type="dxa"/>
              <w:bottom w:w="0" w:type="dxa"/>
              <w:right w:w="108" w:type="dxa"/>
            </w:tcMar>
            <w:hideMark/>
          </w:tcPr>
          <w:p w14:paraId="1EAA0EDB" w14:textId="77777777" w:rsidR="00EE59AB" w:rsidRPr="004D7E2D" w:rsidRDefault="00EE59AB" w:rsidP="00F66FB9">
            <w:pPr>
              <w:spacing w:after="240"/>
              <w:rPr>
                <w:rFonts w:ascii="Arial" w:hAnsi="Arial" w:cs="Arial"/>
              </w:rPr>
            </w:pPr>
            <w:r w:rsidRPr="004D7E2D">
              <w:rPr>
                <w:rFonts w:ascii="Arial" w:hAnsi="Arial" w:cs="Arial"/>
                <w:b/>
                <w:bCs/>
              </w:rPr>
              <w:t xml:space="preserve">Conviction rate </w:t>
            </w:r>
          </w:p>
          <w:p w14:paraId="7D08AC7D" w14:textId="77777777" w:rsidR="00EE59AB" w:rsidRPr="004D7E2D" w:rsidRDefault="00EE59AB" w:rsidP="00F66FB9">
            <w:pPr>
              <w:spacing w:after="240"/>
              <w:rPr>
                <w:rFonts w:ascii="Arial" w:hAnsi="Arial" w:cs="Arial"/>
              </w:rPr>
            </w:pPr>
            <w:r w:rsidRPr="004D7E2D">
              <w:rPr>
                <w:rFonts w:ascii="Arial" w:hAnsi="Arial" w:cs="Arial"/>
                <w:b/>
                <w:bCs/>
              </w:rPr>
              <w:t>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0CE3BCF" w14:textId="77777777" w:rsidR="00EE59AB" w:rsidRPr="004D7E2D" w:rsidRDefault="00EE59AB" w:rsidP="00F66FB9">
            <w:pPr>
              <w:spacing w:after="240"/>
              <w:rPr>
                <w:rFonts w:ascii="Arial" w:hAnsi="Arial" w:cs="Arial"/>
              </w:rPr>
            </w:pPr>
            <w:r w:rsidRPr="004D7E2D">
              <w:rPr>
                <w:rFonts w:ascii="Arial" w:hAnsi="Arial" w:cs="Arial"/>
              </w:rPr>
              <w:t>This measure is calculated by dividing the number of defendants convicted, by the total number of defendants prosecuted in the court during the period in question. The total number of defendants prosecuted in the court includes those charged by the police and Crown Prosecution Service but whose cases were dropped.</w:t>
            </w:r>
          </w:p>
        </w:tc>
      </w:tr>
      <w:tr w:rsidR="00EE59AB" w:rsidRPr="007A4D75" w14:paraId="01AB4DBF" w14:textId="77777777" w:rsidTr="00F66FB9">
        <w:trPr>
          <w:trHeight w:val="555"/>
        </w:trPr>
        <w:tc>
          <w:tcPr>
            <w:tcW w:w="3016" w:type="dxa"/>
            <w:tcBorders>
              <w:top w:val="nil"/>
              <w:left w:val="nil"/>
              <w:bottom w:val="nil"/>
              <w:right w:val="nil"/>
            </w:tcBorders>
            <w:shd w:val="clear" w:color="auto" w:fill="auto"/>
            <w:tcMar>
              <w:top w:w="15" w:type="dxa"/>
              <w:left w:w="108" w:type="dxa"/>
              <w:bottom w:w="0" w:type="dxa"/>
              <w:right w:w="108" w:type="dxa"/>
            </w:tcMar>
            <w:hideMark/>
          </w:tcPr>
          <w:p w14:paraId="355A29E4" w14:textId="77777777" w:rsidR="00EE59AB" w:rsidRPr="004D7E2D" w:rsidRDefault="00EE59AB" w:rsidP="00F66FB9">
            <w:pPr>
              <w:spacing w:after="240"/>
              <w:rPr>
                <w:rFonts w:ascii="Arial" w:hAnsi="Arial" w:cs="Arial"/>
              </w:rPr>
            </w:pPr>
            <w:r w:rsidRPr="004D7E2D">
              <w:rPr>
                <w:rFonts w:ascii="Arial" w:hAnsi="Arial" w:cs="Arial"/>
                <w:b/>
                <w:bCs/>
              </w:rPr>
              <w:t>Crime rate</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F05EEE9" w14:textId="77777777" w:rsidR="00EE59AB" w:rsidRPr="004D7E2D" w:rsidRDefault="00EE59AB" w:rsidP="00F66FB9">
            <w:pPr>
              <w:spacing w:after="240"/>
              <w:rPr>
                <w:rFonts w:ascii="Arial" w:hAnsi="Arial" w:cs="Arial"/>
              </w:rPr>
            </w:pPr>
            <w:r w:rsidRPr="004D7E2D">
              <w:rPr>
                <w:rFonts w:ascii="Arial" w:hAnsi="Arial" w:cs="Arial"/>
              </w:rPr>
              <w:t xml:space="preserve">The crime rate used in this document refers to the number of offences committed per 1000 people in the population. </w:t>
            </w:r>
          </w:p>
        </w:tc>
      </w:tr>
      <w:tr w:rsidR="00EE59AB" w:rsidRPr="007A4D75" w14:paraId="7806DB22" w14:textId="77777777" w:rsidTr="00F66FB9">
        <w:trPr>
          <w:trHeight w:val="1116"/>
        </w:trPr>
        <w:tc>
          <w:tcPr>
            <w:tcW w:w="3016" w:type="dxa"/>
            <w:tcBorders>
              <w:top w:val="nil"/>
              <w:left w:val="nil"/>
              <w:bottom w:val="nil"/>
              <w:right w:val="nil"/>
            </w:tcBorders>
            <w:shd w:val="clear" w:color="auto" w:fill="auto"/>
            <w:tcMar>
              <w:top w:w="15" w:type="dxa"/>
              <w:left w:w="108" w:type="dxa"/>
              <w:bottom w:w="0" w:type="dxa"/>
              <w:right w:w="108" w:type="dxa"/>
            </w:tcMar>
            <w:hideMark/>
          </w:tcPr>
          <w:p w14:paraId="23D2377C" w14:textId="77777777" w:rsidR="00EE59AB" w:rsidRPr="004D7E2D" w:rsidRDefault="00EE59AB" w:rsidP="00F66FB9">
            <w:pPr>
              <w:spacing w:after="240"/>
              <w:rPr>
                <w:rFonts w:ascii="Arial" w:hAnsi="Arial" w:cs="Arial"/>
              </w:rPr>
            </w:pPr>
            <w:r w:rsidRPr="004D7E2D">
              <w:rPr>
                <w:rFonts w:ascii="Arial" w:hAnsi="Arial" w:cs="Arial"/>
                <w:b/>
                <w:bCs/>
              </w:rPr>
              <w:t xml:space="preserve">Cyber crime </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2A75223" w14:textId="036CBBFE" w:rsidR="00F66FB9" w:rsidRPr="004D7E2D" w:rsidRDefault="00EE59AB" w:rsidP="00F66FB9">
            <w:pPr>
              <w:spacing w:after="240"/>
              <w:rPr>
                <w:rFonts w:ascii="Arial" w:hAnsi="Arial" w:cs="Arial"/>
              </w:rPr>
            </w:pPr>
            <w:r w:rsidRPr="004D7E2D">
              <w:rPr>
                <w:rFonts w:ascii="Arial" w:hAnsi="Arial" w:cs="Arial"/>
              </w:rPr>
              <w:t xml:space="preserve">Can be seen in two parts: cyber-enabled crime, where crimes that may be committed without computers are instead committed using computer networks (for example fraud and bullying); and pure </w:t>
            </w:r>
            <w:r w:rsidR="00362604" w:rsidRPr="004D7E2D">
              <w:rPr>
                <w:rFonts w:ascii="Arial" w:hAnsi="Arial" w:cs="Arial"/>
              </w:rPr>
              <w:t>cyber-crime</w:t>
            </w:r>
            <w:r w:rsidRPr="004D7E2D">
              <w:rPr>
                <w:rFonts w:ascii="Arial" w:hAnsi="Arial" w:cs="Arial"/>
              </w:rPr>
              <w:t xml:space="preserve"> where the offence can only be committed </w:t>
            </w:r>
            <w:r w:rsidR="00DC2543" w:rsidRPr="004D7E2D">
              <w:rPr>
                <w:rFonts w:ascii="Arial" w:hAnsi="Arial" w:cs="Arial"/>
              </w:rPr>
              <w:t>using</w:t>
            </w:r>
            <w:r w:rsidRPr="004D7E2D">
              <w:rPr>
                <w:rFonts w:ascii="Arial" w:hAnsi="Arial" w:cs="Arial"/>
              </w:rPr>
              <w:t xml:space="preserve"> computers (for example computer </w:t>
            </w:r>
            <w:r w:rsidR="00362604" w:rsidRPr="004D7E2D">
              <w:rPr>
                <w:rFonts w:ascii="Arial" w:hAnsi="Arial" w:cs="Arial"/>
              </w:rPr>
              <w:t>hacking or</w:t>
            </w:r>
            <w:r w:rsidRPr="004D7E2D">
              <w:rPr>
                <w:rFonts w:ascii="Arial" w:hAnsi="Arial" w:cs="Arial"/>
              </w:rPr>
              <w:t xml:space="preserve"> use of malicious software).</w:t>
            </w:r>
          </w:p>
        </w:tc>
      </w:tr>
      <w:tr w:rsidR="00EE59AB" w:rsidRPr="007A4D75" w14:paraId="2BD8742C" w14:textId="77777777" w:rsidTr="00F66FB9">
        <w:trPr>
          <w:trHeight w:val="537"/>
        </w:trPr>
        <w:tc>
          <w:tcPr>
            <w:tcW w:w="3016" w:type="dxa"/>
            <w:tcBorders>
              <w:top w:val="nil"/>
              <w:left w:val="nil"/>
              <w:bottom w:val="nil"/>
              <w:right w:val="nil"/>
            </w:tcBorders>
            <w:shd w:val="clear" w:color="auto" w:fill="auto"/>
            <w:tcMar>
              <w:top w:w="15" w:type="dxa"/>
              <w:left w:w="108" w:type="dxa"/>
              <w:bottom w:w="0" w:type="dxa"/>
              <w:right w:w="108" w:type="dxa"/>
            </w:tcMar>
            <w:hideMark/>
          </w:tcPr>
          <w:p w14:paraId="7F707323" w14:textId="7FBF6EC6" w:rsidR="00F66FB9" w:rsidRDefault="00F66FB9" w:rsidP="00F66FB9">
            <w:pPr>
              <w:spacing w:after="240"/>
              <w:rPr>
                <w:rFonts w:ascii="Arial" w:hAnsi="Arial" w:cs="Arial"/>
                <w:b/>
                <w:bCs/>
              </w:rPr>
            </w:pPr>
            <w:r>
              <w:rPr>
                <w:rFonts w:ascii="Arial" w:hAnsi="Arial" w:cs="Arial"/>
                <w:b/>
                <w:bCs/>
              </w:rPr>
              <w:t>GAP</w:t>
            </w:r>
          </w:p>
          <w:p w14:paraId="3A11A010" w14:textId="1ABB85A9" w:rsidR="00EE59AB" w:rsidRPr="004D7E2D" w:rsidRDefault="00EE59AB" w:rsidP="00F66FB9">
            <w:pPr>
              <w:spacing w:after="240"/>
              <w:rPr>
                <w:rFonts w:ascii="Arial" w:hAnsi="Arial" w:cs="Arial"/>
                <w:b/>
                <w:bCs/>
              </w:rPr>
            </w:pPr>
            <w:r w:rsidRPr="004D7E2D">
              <w:rPr>
                <w:rFonts w:ascii="Arial" w:hAnsi="Arial" w:cs="Arial"/>
                <w:b/>
                <w:bCs/>
              </w:rPr>
              <w:t>Human trafficking</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02B4C311" w14:textId="30139210" w:rsidR="00F66FB9" w:rsidRDefault="00F66FB9" w:rsidP="00F66FB9">
            <w:pPr>
              <w:spacing w:after="240"/>
              <w:rPr>
                <w:rFonts w:ascii="Arial" w:hAnsi="Arial" w:cs="Arial"/>
              </w:rPr>
            </w:pPr>
            <w:r>
              <w:rPr>
                <w:rFonts w:ascii="Arial" w:hAnsi="Arial" w:cs="Arial"/>
              </w:rPr>
              <w:t>Anticipated Guilty Plea</w:t>
            </w:r>
          </w:p>
          <w:p w14:paraId="51365144" w14:textId="25B8CF12" w:rsidR="00EE59AB" w:rsidRPr="004D7E2D" w:rsidRDefault="00EE59AB" w:rsidP="00F66FB9">
            <w:pPr>
              <w:spacing w:after="240"/>
              <w:rPr>
                <w:rFonts w:ascii="Arial" w:hAnsi="Arial" w:cs="Arial"/>
              </w:rPr>
            </w:pPr>
            <w:r w:rsidRPr="004D7E2D">
              <w:rPr>
                <w:rFonts w:ascii="Arial" w:hAnsi="Arial" w:cs="Arial"/>
              </w:rPr>
              <w:t xml:space="preserve">Human trafficking is the trade of humans, most commonly for the purpose of forced labour or commercial sexual exploitation by the trafficker or others. </w:t>
            </w:r>
          </w:p>
        </w:tc>
      </w:tr>
      <w:tr w:rsidR="00EE59AB" w:rsidRPr="007A4D75" w14:paraId="45F31031" w14:textId="77777777" w:rsidTr="00F66FB9">
        <w:trPr>
          <w:trHeight w:val="80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29ED86FD" w14:textId="77777777" w:rsidR="00EE59AB" w:rsidRPr="004D7E2D" w:rsidRDefault="00EE59AB" w:rsidP="00F66FB9">
            <w:pPr>
              <w:spacing w:after="240"/>
              <w:rPr>
                <w:rFonts w:ascii="Arial" w:hAnsi="Arial" w:cs="Arial"/>
                <w:b/>
                <w:bCs/>
              </w:rPr>
            </w:pPr>
            <w:r w:rsidRPr="004D7E2D">
              <w:rPr>
                <w:rFonts w:ascii="Arial" w:hAnsi="Arial" w:cs="Arial"/>
                <w:b/>
                <w:bCs/>
              </w:rPr>
              <w:t>IOM</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18606AEF" w14:textId="77A5DF4E" w:rsidR="00EE59AB" w:rsidRPr="004D7E2D" w:rsidRDefault="00EE59AB" w:rsidP="00F66FB9">
            <w:pPr>
              <w:spacing w:after="240"/>
              <w:rPr>
                <w:rFonts w:ascii="Arial" w:hAnsi="Arial" w:cs="Arial"/>
              </w:rPr>
            </w:pPr>
            <w:r w:rsidRPr="004D7E2D">
              <w:rPr>
                <w:rFonts w:ascii="Arial" w:hAnsi="Arial" w:cs="Arial"/>
              </w:rPr>
              <w:t xml:space="preserve">Integrated Offender Management (IOM) is an overarching framework that allows local and partner agencies to come together to ensure that the offenders whose crimes cause most damage and harm locally are managed in a </w:t>
            </w:r>
            <w:r w:rsidR="00D17DED" w:rsidRPr="004D7E2D">
              <w:rPr>
                <w:rFonts w:ascii="Arial" w:hAnsi="Arial" w:cs="Arial"/>
              </w:rPr>
              <w:t>coordinated</w:t>
            </w:r>
            <w:r w:rsidRPr="004D7E2D">
              <w:rPr>
                <w:rFonts w:ascii="Arial" w:hAnsi="Arial" w:cs="Arial"/>
              </w:rPr>
              <w:t xml:space="preserve"> way.</w:t>
            </w:r>
          </w:p>
        </w:tc>
      </w:tr>
      <w:tr w:rsidR="00EE59AB" w:rsidRPr="007A4D75" w14:paraId="11A8DDDF" w14:textId="77777777" w:rsidTr="00F66FB9">
        <w:trPr>
          <w:trHeight w:val="729"/>
        </w:trPr>
        <w:tc>
          <w:tcPr>
            <w:tcW w:w="3016" w:type="dxa"/>
            <w:tcBorders>
              <w:top w:val="nil"/>
              <w:left w:val="nil"/>
              <w:bottom w:val="nil"/>
              <w:right w:val="nil"/>
            </w:tcBorders>
            <w:shd w:val="clear" w:color="auto" w:fill="auto"/>
            <w:tcMar>
              <w:top w:w="15" w:type="dxa"/>
              <w:left w:w="108" w:type="dxa"/>
              <w:bottom w:w="0" w:type="dxa"/>
              <w:right w:w="108" w:type="dxa"/>
            </w:tcMar>
            <w:hideMark/>
          </w:tcPr>
          <w:p w14:paraId="18C0F894" w14:textId="77777777" w:rsidR="00EE59AB" w:rsidRPr="004D7E2D" w:rsidRDefault="00EE59AB" w:rsidP="00F66FB9">
            <w:pPr>
              <w:spacing w:after="240"/>
              <w:rPr>
                <w:rFonts w:ascii="Arial" w:hAnsi="Arial" w:cs="Arial"/>
                <w:b/>
                <w:bCs/>
              </w:rPr>
            </w:pPr>
            <w:r w:rsidRPr="004D7E2D">
              <w:rPr>
                <w:rFonts w:ascii="Arial" w:hAnsi="Arial" w:cs="Arial"/>
                <w:b/>
                <w:bCs/>
              </w:rPr>
              <w:lastRenderedPageBreak/>
              <w:t>Ineffective trial</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E0CF1E6" w14:textId="77777777" w:rsidR="00EE59AB" w:rsidRPr="004D7E2D" w:rsidRDefault="00EE59AB" w:rsidP="00F66FB9">
            <w:pPr>
              <w:spacing w:after="240"/>
              <w:rPr>
                <w:rFonts w:ascii="Arial" w:hAnsi="Arial" w:cs="Arial"/>
              </w:rPr>
            </w:pPr>
            <w:r w:rsidRPr="004D7E2D">
              <w:rPr>
                <w:rFonts w:ascii="Arial" w:hAnsi="Arial" w:cs="Arial"/>
              </w:rPr>
              <w:t>An ineffective trial occurs when the trial does not go ahead on the date planned due to action or inaction by one or more of the prosecution, the defence or the court and a further listing for a trial is required.</w:t>
            </w:r>
          </w:p>
        </w:tc>
      </w:tr>
      <w:tr w:rsidR="00EE59AB" w:rsidRPr="007A4D75" w14:paraId="42EA8F07" w14:textId="77777777" w:rsidTr="00F66FB9">
        <w:trPr>
          <w:trHeight w:val="13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47053AC5" w14:textId="2F2066EF" w:rsidR="00F66FB9" w:rsidRDefault="00EE59AB" w:rsidP="00F66FB9">
            <w:pPr>
              <w:spacing w:after="240"/>
              <w:ind w:right="-67"/>
              <w:rPr>
                <w:rFonts w:ascii="Arial" w:hAnsi="Arial" w:cs="Arial"/>
                <w:b/>
                <w:bCs/>
              </w:rPr>
            </w:pPr>
            <w:r w:rsidRPr="004D7E2D">
              <w:rPr>
                <w:rFonts w:ascii="Arial" w:hAnsi="Arial" w:cs="Arial"/>
                <w:b/>
                <w:bCs/>
              </w:rPr>
              <w:t>Most similar police</w:t>
            </w:r>
            <w:r w:rsidR="00165FBF">
              <w:rPr>
                <w:rFonts w:ascii="Arial" w:hAnsi="Arial" w:cs="Arial"/>
                <w:b/>
                <w:bCs/>
              </w:rPr>
              <w:t xml:space="preserve"> </w:t>
            </w:r>
            <w:r w:rsidRPr="004D7E2D">
              <w:rPr>
                <w:rFonts w:ascii="Arial" w:hAnsi="Arial" w:cs="Arial"/>
                <w:b/>
                <w:bCs/>
              </w:rPr>
              <w:t>groups/family/forces</w:t>
            </w:r>
          </w:p>
          <w:p w14:paraId="3C2BFD23" w14:textId="7E9B06B8" w:rsidR="00F66FB9" w:rsidRDefault="00F66FB9" w:rsidP="00F66FB9">
            <w:pPr>
              <w:rPr>
                <w:rFonts w:ascii="Arial" w:hAnsi="Arial" w:cs="Arial"/>
                <w:b/>
                <w:bCs/>
              </w:rPr>
            </w:pPr>
          </w:p>
          <w:p w14:paraId="7136AE3D" w14:textId="49166DC2" w:rsidR="00F66FB9" w:rsidRDefault="00F66FB9" w:rsidP="00F66FB9">
            <w:pPr>
              <w:spacing w:after="240"/>
              <w:rPr>
                <w:rFonts w:ascii="Arial" w:hAnsi="Arial" w:cs="Arial"/>
                <w:b/>
                <w:bCs/>
              </w:rPr>
            </w:pPr>
          </w:p>
          <w:p w14:paraId="5A0AB77F" w14:textId="682E5C60" w:rsidR="00F66FB9" w:rsidRDefault="00F66FB9" w:rsidP="00F66FB9">
            <w:pPr>
              <w:rPr>
                <w:rFonts w:ascii="Arial" w:hAnsi="Arial" w:cs="Arial"/>
                <w:b/>
                <w:bCs/>
              </w:rPr>
            </w:pPr>
          </w:p>
          <w:p w14:paraId="559AB587" w14:textId="420B4DF2" w:rsidR="00F66FB9" w:rsidRDefault="00F66FB9" w:rsidP="00EF51D7">
            <w:pPr>
              <w:rPr>
                <w:rFonts w:ascii="Arial" w:hAnsi="Arial" w:cs="Arial"/>
                <w:b/>
                <w:bCs/>
              </w:rPr>
            </w:pPr>
          </w:p>
          <w:p w14:paraId="46BA175A" w14:textId="77777777" w:rsidR="00F66FB9" w:rsidRDefault="00F66FB9" w:rsidP="00F66FB9">
            <w:pPr>
              <w:spacing w:after="240"/>
              <w:rPr>
                <w:rFonts w:ascii="Arial" w:hAnsi="Arial" w:cs="Arial"/>
                <w:b/>
                <w:bCs/>
              </w:rPr>
            </w:pPr>
          </w:p>
          <w:p w14:paraId="45669E92" w14:textId="1C03C844" w:rsidR="00EE59AB" w:rsidRPr="004D7E2D" w:rsidRDefault="00F66FB9" w:rsidP="00F66FB9">
            <w:pPr>
              <w:spacing w:after="240"/>
              <w:rPr>
                <w:rFonts w:ascii="Arial" w:hAnsi="Arial" w:cs="Arial"/>
                <w:b/>
                <w:bCs/>
              </w:rPr>
            </w:pPr>
            <w:r>
              <w:rPr>
                <w:rFonts w:ascii="Arial" w:hAnsi="Arial" w:cs="Arial"/>
                <w:b/>
                <w:bCs/>
              </w:rPr>
              <w:t>NGAP</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3C6015F7" w14:textId="77777777" w:rsidR="00EE59AB" w:rsidRDefault="00EE59AB" w:rsidP="00F66FB9">
            <w:pPr>
              <w:spacing w:after="240"/>
              <w:rPr>
                <w:rFonts w:ascii="Arial" w:hAnsi="Arial" w:cs="Arial"/>
              </w:rPr>
            </w:pPr>
            <w:r w:rsidRPr="004D7E2D">
              <w:rPr>
                <w:rFonts w:ascii="Arial" w:hAnsi="Arial" w:cs="Arial"/>
              </w:rPr>
              <w:t>Most Similar Groups (MSGs) are groups of police force areas that have been found to be the similar to each other based on an analysis of demographic, social and economic characteristics which relate to crime. Each police area has its own group of up to seven police areas to which it is ‘most similar’. MSGs are designed to help make fair and meaningful comparisons between police areas which share similar characteristics, rather than, for example, comparison with a neighbouring police area.</w:t>
            </w:r>
          </w:p>
          <w:p w14:paraId="0CDE302B" w14:textId="1277E11D" w:rsidR="00F66FB9" w:rsidRPr="004D7E2D" w:rsidRDefault="00F66FB9" w:rsidP="00F66FB9">
            <w:pPr>
              <w:spacing w:after="240"/>
              <w:rPr>
                <w:rFonts w:ascii="Arial" w:hAnsi="Arial" w:cs="Arial"/>
              </w:rPr>
            </w:pPr>
            <w:r>
              <w:rPr>
                <w:rFonts w:ascii="Arial" w:hAnsi="Arial" w:cs="Arial"/>
              </w:rPr>
              <w:t>Anticipated Not Guilty Plea</w:t>
            </w:r>
          </w:p>
        </w:tc>
      </w:tr>
      <w:tr w:rsidR="00EE59AB" w:rsidRPr="007A4D75" w14:paraId="1290F239" w14:textId="77777777" w:rsidTr="00F66FB9">
        <w:trPr>
          <w:trHeight w:val="890"/>
        </w:trPr>
        <w:tc>
          <w:tcPr>
            <w:tcW w:w="3016" w:type="dxa"/>
            <w:tcBorders>
              <w:top w:val="nil"/>
              <w:left w:val="nil"/>
              <w:bottom w:val="nil"/>
              <w:right w:val="nil"/>
            </w:tcBorders>
            <w:shd w:val="clear" w:color="auto" w:fill="auto"/>
            <w:tcMar>
              <w:top w:w="15" w:type="dxa"/>
              <w:left w:w="108" w:type="dxa"/>
              <w:bottom w:w="0" w:type="dxa"/>
              <w:right w:w="108" w:type="dxa"/>
            </w:tcMar>
            <w:hideMark/>
          </w:tcPr>
          <w:p w14:paraId="6676915B" w14:textId="63FAF243" w:rsidR="00EE59AB" w:rsidRPr="004D7E2D" w:rsidRDefault="00EE59AB" w:rsidP="00F66FB9">
            <w:pPr>
              <w:spacing w:after="240"/>
              <w:rPr>
                <w:rFonts w:ascii="Arial" w:hAnsi="Arial" w:cs="Arial"/>
                <w:b/>
                <w:bCs/>
              </w:rPr>
            </w:pPr>
            <w:r w:rsidRPr="004D7E2D">
              <w:rPr>
                <w:rFonts w:ascii="Arial" w:hAnsi="Arial" w:cs="Arial"/>
                <w:b/>
                <w:bCs/>
              </w:rPr>
              <w:t>Operational</w:t>
            </w:r>
            <w:r w:rsidR="00F66FB9">
              <w:rPr>
                <w:rFonts w:ascii="Arial" w:hAnsi="Arial" w:cs="Arial"/>
                <w:b/>
                <w:bCs/>
              </w:rPr>
              <w:t xml:space="preserve"> </w:t>
            </w:r>
            <w:r w:rsidRPr="004D7E2D">
              <w:rPr>
                <w:rFonts w:ascii="Arial" w:hAnsi="Arial" w:cs="Arial"/>
                <w:b/>
                <w:bCs/>
              </w:rPr>
              <w:t>functions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6DB34CA9" w14:textId="77777777" w:rsidR="00EE59AB" w:rsidRPr="004D7E2D" w:rsidRDefault="00EE59AB" w:rsidP="00F66FB9">
            <w:pPr>
              <w:spacing w:after="240"/>
              <w:rPr>
                <w:rFonts w:ascii="Arial" w:hAnsi="Arial" w:cs="Arial"/>
              </w:rPr>
            </w:pPr>
            <w:r w:rsidRPr="004D7E2D">
              <w:rPr>
                <w:rFonts w:ascii="Arial" w:hAnsi="Arial" w:cs="Arial"/>
              </w:rPr>
              <w:t>Operational functions include things like patrolling neighbourhoods, responding to 999 calls, roads policing and protecting vulnerable people.</w:t>
            </w:r>
          </w:p>
        </w:tc>
      </w:tr>
      <w:tr w:rsidR="00EE59AB" w:rsidRPr="007A4D75" w14:paraId="1F448BEE" w14:textId="77777777" w:rsidTr="00F66FB9">
        <w:trPr>
          <w:trHeight w:val="781"/>
        </w:trPr>
        <w:tc>
          <w:tcPr>
            <w:tcW w:w="3016" w:type="dxa"/>
            <w:tcBorders>
              <w:top w:val="nil"/>
              <w:left w:val="nil"/>
              <w:bottom w:val="nil"/>
              <w:right w:val="nil"/>
            </w:tcBorders>
            <w:shd w:val="clear" w:color="auto" w:fill="auto"/>
            <w:tcMar>
              <w:top w:w="15" w:type="dxa"/>
              <w:left w:w="108" w:type="dxa"/>
              <w:bottom w:w="0" w:type="dxa"/>
              <w:right w:w="108" w:type="dxa"/>
            </w:tcMar>
            <w:hideMark/>
          </w:tcPr>
          <w:p w14:paraId="3E51DAEB" w14:textId="2D2CEE40" w:rsidR="00EE59AB" w:rsidRPr="004D7E2D" w:rsidRDefault="00EE59AB" w:rsidP="00F66FB9">
            <w:pPr>
              <w:spacing w:after="240"/>
              <w:rPr>
                <w:rFonts w:ascii="Arial" w:hAnsi="Arial" w:cs="Arial"/>
                <w:b/>
                <w:bCs/>
              </w:rPr>
            </w:pPr>
            <w:r w:rsidRPr="004D7E2D">
              <w:rPr>
                <w:rFonts w:ascii="Arial" w:hAnsi="Arial" w:cs="Arial"/>
                <w:b/>
                <w:bCs/>
              </w:rPr>
              <w:t>Outcomes/detections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65483C77" w14:textId="55ADBB22" w:rsidR="00EE59AB" w:rsidRPr="004D7E2D" w:rsidRDefault="00EE59AB" w:rsidP="00F66FB9">
            <w:pPr>
              <w:spacing w:after="240"/>
              <w:rPr>
                <w:rFonts w:ascii="Arial" w:hAnsi="Arial" w:cs="Arial"/>
              </w:rPr>
            </w:pPr>
            <w:r w:rsidRPr="004D7E2D">
              <w:rPr>
                <w:rFonts w:ascii="Arial" w:hAnsi="Arial" w:cs="Arial"/>
              </w:rPr>
              <w:t>Outcomes/detections are used by the Home Office to describe the result of a police investigation following the recording of a crime. They can include cautions, charges, fixed penalty notices, cannabis warnings etc.</w:t>
            </w:r>
            <w:r w:rsidR="00EF51D7">
              <w:rPr>
                <w:rFonts w:ascii="Arial" w:hAnsi="Arial" w:cs="Arial"/>
              </w:rPr>
              <w:t xml:space="preserve">  There are 21 categories of outcomes.</w:t>
            </w:r>
          </w:p>
        </w:tc>
      </w:tr>
      <w:tr w:rsidR="00EE59AB" w:rsidRPr="007A4D75" w14:paraId="20923094" w14:textId="77777777" w:rsidTr="00F66FB9">
        <w:trPr>
          <w:trHeight w:val="1324"/>
        </w:trPr>
        <w:tc>
          <w:tcPr>
            <w:tcW w:w="3016" w:type="dxa"/>
            <w:tcBorders>
              <w:top w:val="nil"/>
              <w:left w:val="nil"/>
              <w:bottom w:val="nil"/>
              <w:right w:val="nil"/>
            </w:tcBorders>
            <w:shd w:val="clear" w:color="auto" w:fill="auto"/>
            <w:tcMar>
              <w:top w:w="15" w:type="dxa"/>
              <w:left w:w="108" w:type="dxa"/>
              <w:bottom w:w="0" w:type="dxa"/>
              <w:right w:w="108" w:type="dxa"/>
            </w:tcMar>
            <w:hideMark/>
          </w:tcPr>
          <w:p w14:paraId="03A6D57B" w14:textId="77777777" w:rsidR="00EE59AB" w:rsidRDefault="00EE59AB" w:rsidP="00F66FB9">
            <w:pPr>
              <w:spacing w:after="240"/>
              <w:rPr>
                <w:rFonts w:ascii="Arial" w:hAnsi="Arial" w:cs="Arial"/>
                <w:b/>
                <w:bCs/>
              </w:rPr>
            </w:pPr>
            <w:r w:rsidRPr="004D7E2D">
              <w:rPr>
                <w:rFonts w:ascii="Arial" w:hAnsi="Arial" w:cs="Arial"/>
                <w:b/>
                <w:bCs/>
              </w:rPr>
              <w:t>PEEL</w:t>
            </w:r>
          </w:p>
          <w:p w14:paraId="067926EB" w14:textId="77777777" w:rsidR="00EF51D7" w:rsidRDefault="00EF51D7" w:rsidP="00F66FB9">
            <w:pPr>
              <w:spacing w:after="240"/>
              <w:rPr>
                <w:rFonts w:ascii="Arial" w:hAnsi="Arial" w:cs="Arial"/>
                <w:b/>
                <w:bCs/>
              </w:rPr>
            </w:pPr>
          </w:p>
          <w:p w14:paraId="78BD6BA8" w14:textId="77777777" w:rsidR="00EF51D7" w:rsidRDefault="00EF51D7" w:rsidP="00F66FB9">
            <w:pPr>
              <w:spacing w:after="240"/>
              <w:rPr>
                <w:rFonts w:ascii="Arial" w:hAnsi="Arial" w:cs="Arial"/>
                <w:b/>
                <w:bCs/>
              </w:rPr>
            </w:pPr>
          </w:p>
          <w:p w14:paraId="1A324460" w14:textId="77777777" w:rsidR="00EF51D7" w:rsidRDefault="00EF51D7" w:rsidP="00F66FB9">
            <w:pPr>
              <w:spacing w:after="240"/>
              <w:rPr>
                <w:rFonts w:ascii="Arial" w:hAnsi="Arial" w:cs="Arial"/>
                <w:b/>
                <w:bCs/>
              </w:rPr>
            </w:pPr>
          </w:p>
          <w:p w14:paraId="23B8F61D" w14:textId="64E02283" w:rsidR="00EF51D7" w:rsidRPr="004D7E2D" w:rsidRDefault="00EF51D7" w:rsidP="00F66FB9">
            <w:pPr>
              <w:spacing w:after="240"/>
              <w:rPr>
                <w:rFonts w:ascii="Arial" w:hAnsi="Arial" w:cs="Arial"/>
                <w:b/>
                <w:bCs/>
              </w:rPr>
            </w:pPr>
            <w:r>
              <w:rPr>
                <w:rFonts w:ascii="Arial" w:hAnsi="Arial" w:cs="Arial"/>
                <w:b/>
                <w:bCs/>
              </w:rPr>
              <w:t>Positive Outcomes</w:t>
            </w:r>
          </w:p>
        </w:tc>
        <w:tc>
          <w:tcPr>
            <w:tcW w:w="6198" w:type="dxa"/>
            <w:tcBorders>
              <w:top w:val="nil"/>
              <w:left w:val="nil"/>
              <w:bottom w:val="nil"/>
              <w:right w:val="nil"/>
            </w:tcBorders>
            <w:shd w:val="clear" w:color="auto" w:fill="auto"/>
            <w:tcMar>
              <w:top w:w="15" w:type="dxa"/>
              <w:left w:w="108" w:type="dxa"/>
              <w:bottom w:w="0" w:type="dxa"/>
              <w:right w:w="108" w:type="dxa"/>
            </w:tcMar>
            <w:hideMark/>
          </w:tcPr>
          <w:p w14:paraId="548E1FA1" w14:textId="77777777" w:rsidR="00EE59AB" w:rsidRDefault="00EE59AB" w:rsidP="00F66FB9">
            <w:pPr>
              <w:spacing w:after="240"/>
              <w:rPr>
                <w:rFonts w:ascii="Arial" w:hAnsi="Arial" w:cs="Arial"/>
              </w:rPr>
            </w:pPr>
            <w:r w:rsidRPr="004D7E2D">
              <w:rPr>
                <w:rFonts w:ascii="Arial" w:hAnsi="Arial" w:cs="Arial"/>
              </w:rPr>
              <w:t xml:space="preserve">HMICFRS carry out </w:t>
            </w:r>
            <w:r w:rsidR="00DC2543" w:rsidRPr="004D7E2D">
              <w:rPr>
                <w:rFonts w:ascii="Arial" w:hAnsi="Arial" w:cs="Arial"/>
              </w:rPr>
              <w:t>several</w:t>
            </w:r>
            <w:r w:rsidRPr="004D7E2D">
              <w:rPr>
                <w:rFonts w:ascii="Arial" w:hAnsi="Arial" w:cs="Arial"/>
              </w:rPr>
              <w:t xml:space="preserve"> thematic annual inspections throughout the year, these are drawn together into a wider PEEL assessment which stands for Police Effectiveness, Efficiency and Legitimacy. The aim of the PEEL assessment is to judge each police force in a cross-topic way based on criteria which considers the full breadth and complexity of what the police do.</w:t>
            </w:r>
          </w:p>
          <w:p w14:paraId="09C68969" w14:textId="76A7EAF2" w:rsidR="00EF51D7" w:rsidRPr="004D7E2D" w:rsidRDefault="00EF51D7" w:rsidP="00F66FB9">
            <w:pPr>
              <w:spacing w:after="240"/>
              <w:rPr>
                <w:rFonts w:ascii="Arial" w:hAnsi="Arial" w:cs="Arial"/>
              </w:rPr>
            </w:pPr>
            <w:r>
              <w:rPr>
                <w:rFonts w:ascii="Arial" w:hAnsi="Arial" w:cs="Arial"/>
              </w:rPr>
              <w:t>Outcomes which fall into the first 8 categories for Police outcomes, these include mostly charges, cautions and community resolutions.</w:t>
            </w:r>
          </w:p>
        </w:tc>
      </w:tr>
    </w:tbl>
    <w:p w14:paraId="64BFAF2F" w14:textId="77777777" w:rsidR="00EF51D7" w:rsidRDefault="00EF51D7" w:rsidP="00EE59AB">
      <w:pPr>
        <w:rPr>
          <w:b/>
          <w:color w:val="08717F"/>
          <w:sz w:val="32"/>
        </w:rPr>
      </w:pPr>
    </w:p>
    <w:p w14:paraId="41153374" w14:textId="28B0906B" w:rsidR="00EE59AB" w:rsidRPr="003A2E98" w:rsidRDefault="00EE59AB" w:rsidP="00EE59AB">
      <w:pPr>
        <w:rPr>
          <w:b/>
        </w:rPr>
      </w:pPr>
      <w:r w:rsidRPr="003A2E98">
        <w:rPr>
          <w:b/>
          <w:color w:val="08717F"/>
          <w:sz w:val="32"/>
        </w:rPr>
        <w:t>Find out more</w:t>
      </w:r>
    </w:p>
    <w:p w14:paraId="6563CFB7" w14:textId="77777777" w:rsidR="00EE59AB" w:rsidRDefault="00EE59AB" w:rsidP="00EE59AB"/>
    <w:p w14:paraId="412492DF"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westyorks-ca.gov.uk</w:t>
      </w:r>
    </w:p>
    <w:p w14:paraId="3323445D"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@WestYorkshireCA</w:t>
      </w:r>
    </w:p>
    <w:p w14:paraId="6B0264F8"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enquiries@westyorks-ca.gov.uk</w:t>
      </w:r>
    </w:p>
    <w:p w14:paraId="55E87F58" w14:textId="77777777" w:rsidR="00EE59AB" w:rsidRPr="00F66FB9" w:rsidRDefault="00EE59AB" w:rsidP="00EE59AB">
      <w:pPr>
        <w:spacing w:after="80"/>
        <w:rPr>
          <w:rFonts w:ascii="Arial" w:hAnsi="Arial" w:cs="Arial"/>
          <w:sz w:val="24"/>
          <w:szCs w:val="24"/>
        </w:rPr>
      </w:pPr>
      <w:r w:rsidRPr="00F66FB9">
        <w:rPr>
          <w:rFonts w:ascii="Arial" w:hAnsi="Arial" w:cs="Arial"/>
          <w:sz w:val="24"/>
          <w:szCs w:val="24"/>
        </w:rPr>
        <w:t>+44 (0)113 251 7272</w:t>
      </w:r>
    </w:p>
    <w:p w14:paraId="05260D60" w14:textId="77777777" w:rsidR="00EF51D7" w:rsidRDefault="00EF51D7" w:rsidP="00EE59AB">
      <w:pPr>
        <w:pStyle w:val="Footer"/>
        <w:rPr>
          <w:rFonts w:ascii="Arial" w:hAnsi="Arial" w:cs="Arial"/>
          <w:sz w:val="24"/>
          <w:szCs w:val="24"/>
        </w:rPr>
      </w:pPr>
    </w:p>
    <w:p w14:paraId="3D8C161D" w14:textId="19BEB3F1" w:rsidR="00EE59AB" w:rsidRPr="00F66FB9" w:rsidRDefault="00EE59AB" w:rsidP="00EE59AB">
      <w:pPr>
        <w:pStyle w:val="Footer"/>
        <w:rPr>
          <w:rFonts w:ascii="Arial" w:hAnsi="Arial" w:cs="Arial"/>
          <w:sz w:val="24"/>
          <w:szCs w:val="24"/>
        </w:rPr>
      </w:pPr>
      <w:r w:rsidRPr="00F66FB9">
        <w:rPr>
          <w:rFonts w:ascii="Arial" w:hAnsi="Arial" w:cs="Arial"/>
          <w:sz w:val="24"/>
          <w:szCs w:val="24"/>
        </w:rPr>
        <w:t>All information correct at time of print (</w:t>
      </w:r>
      <w:r w:rsidRPr="00F66FB9">
        <w:rPr>
          <w:rFonts w:ascii="Arial" w:hAnsi="Arial" w:cs="Arial"/>
          <w:sz w:val="24"/>
          <w:szCs w:val="24"/>
        </w:rPr>
        <w:fldChar w:fldCharType="begin"/>
      </w:r>
      <w:r w:rsidRPr="00F66FB9">
        <w:rPr>
          <w:rFonts w:ascii="Arial" w:hAnsi="Arial" w:cs="Arial"/>
          <w:sz w:val="24"/>
          <w:szCs w:val="24"/>
        </w:rPr>
        <w:instrText xml:space="preserve"> DATE \@ "MMMM yy" </w:instrText>
      </w:r>
      <w:r w:rsidRPr="00F66FB9">
        <w:rPr>
          <w:rFonts w:ascii="Arial" w:hAnsi="Arial" w:cs="Arial"/>
          <w:sz w:val="24"/>
          <w:szCs w:val="24"/>
        </w:rPr>
        <w:fldChar w:fldCharType="separate"/>
      </w:r>
      <w:r w:rsidR="00266719">
        <w:rPr>
          <w:rFonts w:ascii="Arial" w:hAnsi="Arial" w:cs="Arial"/>
          <w:noProof/>
          <w:sz w:val="24"/>
          <w:szCs w:val="24"/>
        </w:rPr>
        <w:t>March 24</w:t>
      </w:r>
      <w:r w:rsidRPr="00F66FB9">
        <w:rPr>
          <w:rFonts w:ascii="Arial" w:hAnsi="Arial" w:cs="Arial"/>
          <w:sz w:val="24"/>
          <w:szCs w:val="24"/>
        </w:rPr>
        <w:fldChar w:fldCharType="end"/>
      </w:r>
      <w:r w:rsidRPr="00F66FB9">
        <w:rPr>
          <w:rFonts w:ascii="Arial" w:hAnsi="Arial" w:cs="Arial"/>
          <w:sz w:val="24"/>
          <w:szCs w:val="24"/>
        </w:rPr>
        <w:t>)</w:t>
      </w:r>
    </w:p>
    <w:sectPr w:rsidR="00EE59AB" w:rsidRPr="00F66FB9" w:rsidSect="00F66FB9">
      <w:pgSz w:w="11910" w:h="16840"/>
      <w:pgMar w:top="1580" w:right="1137" w:bottom="2020" w:left="16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31457" w14:textId="77777777" w:rsidR="004504F1" w:rsidRDefault="004504F1">
      <w:r>
        <w:separator/>
      </w:r>
    </w:p>
  </w:endnote>
  <w:endnote w:type="continuationSeparator" w:id="0">
    <w:p w14:paraId="02351515" w14:textId="77777777" w:rsidR="004504F1" w:rsidRDefault="00450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4 Text">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6060" w14:textId="77777777" w:rsidR="00F66FB9" w:rsidRDefault="00F66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7446772"/>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14:paraId="196B24BA" w14:textId="6B7EEFF1" w:rsidR="00363FB5" w:rsidRPr="00F03491" w:rsidRDefault="00363FB5">
            <w:pPr>
              <w:pStyle w:val="Footer"/>
              <w:jc w:val="center"/>
              <w:rPr>
                <w:rFonts w:ascii="Arial" w:hAnsi="Arial" w:cs="Arial"/>
              </w:rPr>
            </w:pPr>
            <w:r w:rsidRPr="00F03491">
              <w:rPr>
                <w:rFonts w:ascii="Arial" w:hAnsi="Arial" w:cs="Arial"/>
              </w:rPr>
              <w:t xml:space="preserve">Page </w:t>
            </w:r>
            <w:r w:rsidRPr="00F03491">
              <w:rPr>
                <w:rFonts w:ascii="Arial" w:hAnsi="Arial" w:cs="Arial"/>
                <w:b/>
                <w:bCs/>
                <w:sz w:val="24"/>
                <w:szCs w:val="24"/>
              </w:rPr>
              <w:fldChar w:fldCharType="begin"/>
            </w:r>
            <w:r w:rsidRPr="00F03491">
              <w:rPr>
                <w:rFonts w:ascii="Arial" w:hAnsi="Arial" w:cs="Arial"/>
                <w:b/>
                <w:bCs/>
              </w:rPr>
              <w:instrText xml:space="preserve"> PAGE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r w:rsidRPr="00F03491">
              <w:rPr>
                <w:rFonts w:ascii="Arial" w:hAnsi="Arial" w:cs="Arial"/>
              </w:rPr>
              <w:t xml:space="preserve"> of </w:t>
            </w:r>
            <w:r w:rsidRPr="00F03491">
              <w:rPr>
                <w:rFonts w:ascii="Arial" w:hAnsi="Arial" w:cs="Arial"/>
                <w:b/>
                <w:bCs/>
                <w:sz w:val="24"/>
                <w:szCs w:val="24"/>
              </w:rPr>
              <w:fldChar w:fldCharType="begin"/>
            </w:r>
            <w:r w:rsidRPr="00F03491">
              <w:rPr>
                <w:rFonts w:ascii="Arial" w:hAnsi="Arial" w:cs="Arial"/>
                <w:b/>
                <w:bCs/>
              </w:rPr>
              <w:instrText xml:space="preserve"> NUMPAGES  </w:instrText>
            </w:r>
            <w:r w:rsidRPr="00F03491">
              <w:rPr>
                <w:rFonts w:ascii="Arial" w:hAnsi="Arial" w:cs="Arial"/>
                <w:b/>
                <w:bCs/>
                <w:sz w:val="24"/>
                <w:szCs w:val="24"/>
              </w:rPr>
              <w:fldChar w:fldCharType="separate"/>
            </w:r>
            <w:r w:rsidRPr="00F03491">
              <w:rPr>
                <w:rFonts w:ascii="Arial" w:hAnsi="Arial" w:cs="Arial"/>
                <w:b/>
                <w:bCs/>
                <w:noProof/>
              </w:rPr>
              <w:t>2</w:t>
            </w:r>
            <w:r w:rsidRPr="00F03491">
              <w:rPr>
                <w:rFonts w:ascii="Arial" w:hAnsi="Arial" w:cs="Arial"/>
                <w:b/>
                <w:bCs/>
                <w:sz w:val="24"/>
                <w:szCs w:val="24"/>
              </w:rPr>
              <w:fldChar w:fldCharType="end"/>
            </w:r>
          </w:p>
        </w:sdtContent>
      </w:sdt>
    </w:sdtContent>
  </w:sdt>
  <w:p w14:paraId="658F2409" w14:textId="0C28EF25" w:rsidR="001A445D" w:rsidRPr="00F03491" w:rsidRDefault="001A445D">
    <w:pPr>
      <w:pStyle w:val="BodyText"/>
      <w:spacing w:line="14" w:lineRule="auto"/>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C829F" w14:textId="77777777" w:rsidR="004504F1" w:rsidRDefault="004504F1">
      <w:r>
        <w:separator/>
      </w:r>
    </w:p>
  </w:footnote>
  <w:footnote w:type="continuationSeparator" w:id="0">
    <w:p w14:paraId="496C2497" w14:textId="77777777" w:rsidR="004504F1" w:rsidRDefault="00450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0515"/>
      <w:docPartObj>
        <w:docPartGallery w:val="Page Numbers (Top of Page)"/>
        <w:docPartUnique/>
      </w:docPartObj>
    </w:sdtPr>
    <w:sdtEndPr>
      <w:rPr>
        <w:noProof/>
      </w:rPr>
    </w:sdtEndPr>
    <w:sdtContent>
      <w:p w14:paraId="446FC95C" w14:textId="4C6A0075" w:rsidR="00621228" w:rsidRDefault="0062122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CAAEB1A" w14:textId="77777777" w:rsidR="00621228" w:rsidRDefault="006212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43850" w14:textId="77777777" w:rsidR="00537506" w:rsidRDefault="00537506" w:rsidP="00537506">
    <w:pPr>
      <w:jc w:val="center"/>
      <w:rPr>
        <w:rFonts w:ascii="Arial" w:hAnsi="Arial" w:cs="Arial"/>
        <w:sz w:val="24"/>
        <w:szCs w:val="24"/>
      </w:rPr>
    </w:pPr>
  </w:p>
  <w:p w14:paraId="1D13EC60" w14:textId="71C934EE" w:rsidR="00537506" w:rsidRPr="00F03491" w:rsidRDefault="00537506" w:rsidP="00F03491">
    <w:pPr>
      <w:jc w:val="center"/>
      <w:rPr>
        <w:rFonts w:ascii="Arial" w:hAnsi="Arial" w:cs="Arial"/>
        <w:sz w:val="24"/>
        <w:szCs w:val="24"/>
      </w:rPr>
    </w:pPr>
    <w:r w:rsidRPr="00537506">
      <w:rPr>
        <w:rFonts w:ascii="Arial" w:hAnsi="Arial" w:cs="Arial"/>
        <w:sz w:val="24"/>
        <w:szCs w:val="24"/>
      </w:rPr>
      <w:t xml:space="preserve">Report </w:t>
    </w:r>
    <w:r>
      <w:rPr>
        <w:rFonts w:ascii="Arial" w:hAnsi="Arial" w:cs="Arial"/>
        <w:sz w:val="24"/>
        <w:szCs w:val="24"/>
      </w:rPr>
      <w:t>f</w:t>
    </w:r>
    <w:r w:rsidRPr="00537506">
      <w:rPr>
        <w:rFonts w:ascii="Arial" w:hAnsi="Arial" w:cs="Arial"/>
        <w:sz w:val="24"/>
        <w:szCs w:val="24"/>
      </w:rPr>
      <w:t xml:space="preserve">or </w:t>
    </w:r>
    <w:r>
      <w:rPr>
        <w:rFonts w:ascii="Arial" w:hAnsi="Arial" w:cs="Arial"/>
        <w:sz w:val="24"/>
        <w:szCs w:val="24"/>
      </w:rPr>
      <w:t>t</w:t>
    </w:r>
    <w:r w:rsidRPr="00537506">
      <w:rPr>
        <w:rFonts w:ascii="Arial" w:hAnsi="Arial" w:cs="Arial"/>
        <w:sz w:val="24"/>
        <w:szCs w:val="24"/>
      </w:rPr>
      <w:t xml:space="preserve">he West Yorkshire Police </w:t>
    </w:r>
    <w:r>
      <w:rPr>
        <w:rFonts w:ascii="Arial" w:hAnsi="Arial" w:cs="Arial"/>
        <w:sz w:val="24"/>
        <w:szCs w:val="24"/>
      </w:rPr>
      <w:t>a</w:t>
    </w:r>
    <w:r w:rsidRPr="00537506">
      <w:rPr>
        <w:rFonts w:ascii="Arial" w:hAnsi="Arial" w:cs="Arial"/>
        <w:sz w:val="24"/>
        <w:szCs w:val="24"/>
      </w:rPr>
      <w:t xml:space="preserve">nd Crime Panel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7DC3"/>
    <w:multiLevelType w:val="hybridMultilevel"/>
    <w:tmpl w:val="00EC9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D3026"/>
    <w:multiLevelType w:val="hybridMultilevel"/>
    <w:tmpl w:val="B52CD74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F2649BC"/>
    <w:multiLevelType w:val="hybridMultilevel"/>
    <w:tmpl w:val="0C0459B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F6D0B96"/>
    <w:multiLevelType w:val="hybridMultilevel"/>
    <w:tmpl w:val="33722C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4612E3"/>
    <w:multiLevelType w:val="hybridMultilevel"/>
    <w:tmpl w:val="99748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B1F4B"/>
    <w:multiLevelType w:val="hybridMultilevel"/>
    <w:tmpl w:val="11A8AC7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C71449"/>
    <w:multiLevelType w:val="hybridMultilevel"/>
    <w:tmpl w:val="BF8AC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DFD1AD0"/>
    <w:multiLevelType w:val="multilevel"/>
    <w:tmpl w:val="8AB25C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F7E50CF"/>
    <w:multiLevelType w:val="hybridMultilevel"/>
    <w:tmpl w:val="D38649D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6F4170F"/>
    <w:multiLevelType w:val="hybridMultilevel"/>
    <w:tmpl w:val="8D940A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2B826843"/>
    <w:multiLevelType w:val="hybridMultilevel"/>
    <w:tmpl w:val="35A2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32942"/>
    <w:multiLevelType w:val="hybridMultilevel"/>
    <w:tmpl w:val="18F4AFEE"/>
    <w:lvl w:ilvl="0" w:tplc="BE88152C">
      <w:start w:val="1"/>
      <w:numFmt w:val="bullet"/>
      <w:lvlText w:val=""/>
      <w:lvlJc w:val="left"/>
      <w:pPr>
        <w:ind w:left="1080" w:hanging="360"/>
      </w:pPr>
      <w:rPr>
        <w:rFonts w:ascii="Symbol" w:hAnsi="Symbol" w:hint="default"/>
      </w:rPr>
    </w:lvl>
    <w:lvl w:ilvl="1" w:tplc="8D602738">
      <w:start w:val="1"/>
      <w:numFmt w:val="bullet"/>
      <w:lvlText w:val="o"/>
      <w:lvlJc w:val="left"/>
      <w:pPr>
        <w:ind w:left="1800" w:hanging="360"/>
      </w:pPr>
      <w:rPr>
        <w:rFonts w:ascii="Courier New" w:hAnsi="Courier New" w:hint="default"/>
      </w:rPr>
    </w:lvl>
    <w:lvl w:ilvl="2" w:tplc="0972C9EA">
      <w:start w:val="1"/>
      <w:numFmt w:val="bullet"/>
      <w:lvlText w:val=""/>
      <w:lvlJc w:val="left"/>
      <w:pPr>
        <w:ind w:left="2520" w:hanging="360"/>
      </w:pPr>
      <w:rPr>
        <w:rFonts w:ascii="Wingdings" w:hAnsi="Wingdings" w:hint="default"/>
      </w:rPr>
    </w:lvl>
    <w:lvl w:ilvl="3" w:tplc="8FE0036C">
      <w:start w:val="1"/>
      <w:numFmt w:val="bullet"/>
      <w:lvlText w:val=""/>
      <w:lvlJc w:val="left"/>
      <w:pPr>
        <w:ind w:left="3240" w:hanging="360"/>
      </w:pPr>
      <w:rPr>
        <w:rFonts w:ascii="Symbol" w:hAnsi="Symbol" w:hint="default"/>
      </w:rPr>
    </w:lvl>
    <w:lvl w:ilvl="4" w:tplc="8134483E">
      <w:start w:val="1"/>
      <w:numFmt w:val="bullet"/>
      <w:lvlText w:val="o"/>
      <w:lvlJc w:val="left"/>
      <w:pPr>
        <w:ind w:left="3960" w:hanging="360"/>
      </w:pPr>
      <w:rPr>
        <w:rFonts w:ascii="Courier New" w:hAnsi="Courier New" w:hint="default"/>
      </w:rPr>
    </w:lvl>
    <w:lvl w:ilvl="5" w:tplc="F95E3BFE">
      <w:start w:val="1"/>
      <w:numFmt w:val="bullet"/>
      <w:lvlText w:val=""/>
      <w:lvlJc w:val="left"/>
      <w:pPr>
        <w:ind w:left="4680" w:hanging="360"/>
      </w:pPr>
      <w:rPr>
        <w:rFonts w:ascii="Wingdings" w:hAnsi="Wingdings" w:hint="default"/>
      </w:rPr>
    </w:lvl>
    <w:lvl w:ilvl="6" w:tplc="10ACF87A">
      <w:start w:val="1"/>
      <w:numFmt w:val="bullet"/>
      <w:lvlText w:val=""/>
      <w:lvlJc w:val="left"/>
      <w:pPr>
        <w:ind w:left="5400" w:hanging="360"/>
      </w:pPr>
      <w:rPr>
        <w:rFonts w:ascii="Symbol" w:hAnsi="Symbol" w:hint="default"/>
      </w:rPr>
    </w:lvl>
    <w:lvl w:ilvl="7" w:tplc="148EFBE2">
      <w:start w:val="1"/>
      <w:numFmt w:val="bullet"/>
      <w:lvlText w:val="o"/>
      <w:lvlJc w:val="left"/>
      <w:pPr>
        <w:ind w:left="6120" w:hanging="360"/>
      </w:pPr>
      <w:rPr>
        <w:rFonts w:ascii="Courier New" w:hAnsi="Courier New" w:hint="default"/>
      </w:rPr>
    </w:lvl>
    <w:lvl w:ilvl="8" w:tplc="D1DA51D8">
      <w:start w:val="1"/>
      <w:numFmt w:val="bullet"/>
      <w:lvlText w:val=""/>
      <w:lvlJc w:val="left"/>
      <w:pPr>
        <w:ind w:left="6840" w:hanging="360"/>
      </w:pPr>
      <w:rPr>
        <w:rFonts w:ascii="Wingdings" w:hAnsi="Wingdings" w:hint="default"/>
      </w:rPr>
    </w:lvl>
  </w:abstractNum>
  <w:abstractNum w:abstractNumId="12" w15:restartNumberingAfterBreak="0">
    <w:nsid w:val="310B29D7"/>
    <w:multiLevelType w:val="multilevel"/>
    <w:tmpl w:val="D0BC6E10"/>
    <w:lvl w:ilvl="0">
      <w:start w:val="1"/>
      <w:numFmt w:val="decimal"/>
      <w:lvlText w:val="%1"/>
      <w:lvlJc w:val="left"/>
      <w:pPr>
        <w:ind w:left="850" w:hanging="850"/>
      </w:pPr>
      <w:rPr>
        <w:rFonts w:hint="default"/>
      </w:rPr>
    </w:lvl>
    <w:lvl w:ilvl="1">
      <w:start w:val="1"/>
      <w:numFmt w:val="decimal"/>
      <w:lvlText w:val="%1.%2"/>
      <w:lvlJc w:val="left"/>
      <w:pPr>
        <w:ind w:left="850" w:hanging="850"/>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121D6D"/>
    <w:multiLevelType w:val="hybridMultilevel"/>
    <w:tmpl w:val="16A6260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 w15:restartNumberingAfterBreak="0">
    <w:nsid w:val="3CEE2E21"/>
    <w:multiLevelType w:val="hybridMultilevel"/>
    <w:tmpl w:val="EC54D8D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5" w15:restartNumberingAfterBreak="0">
    <w:nsid w:val="412912F8"/>
    <w:multiLevelType w:val="hybridMultilevel"/>
    <w:tmpl w:val="0D54C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76F2AE2"/>
    <w:multiLevelType w:val="multilevel"/>
    <w:tmpl w:val="A1F4BBA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49116D3"/>
    <w:multiLevelType w:val="hybridMultilevel"/>
    <w:tmpl w:val="8526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2860C9"/>
    <w:multiLevelType w:val="hybridMultilevel"/>
    <w:tmpl w:val="70E686C2"/>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9" w15:restartNumberingAfterBreak="0">
    <w:nsid w:val="63A030B7"/>
    <w:multiLevelType w:val="multilevel"/>
    <w:tmpl w:val="D2D249F0"/>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285203E"/>
    <w:multiLevelType w:val="hybridMultilevel"/>
    <w:tmpl w:val="F89C3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5521589"/>
    <w:multiLevelType w:val="hybridMultilevel"/>
    <w:tmpl w:val="BB9009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6944FEC"/>
    <w:multiLevelType w:val="hybridMultilevel"/>
    <w:tmpl w:val="A0265152"/>
    <w:lvl w:ilvl="0" w:tplc="36E8DD06">
      <w:start w:val="1"/>
      <w:numFmt w:val="bullet"/>
      <w:lvlText w:val="•"/>
      <w:lvlJc w:val="left"/>
      <w:pPr>
        <w:tabs>
          <w:tab w:val="num" w:pos="720"/>
        </w:tabs>
        <w:ind w:left="720" w:hanging="360"/>
      </w:pPr>
      <w:rPr>
        <w:rFonts w:ascii="Times New Roman" w:hAnsi="Times New Roman" w:hint="default"/>
      </w:rPr>
    </w:lvl>
    <w:lvl w:ilvl="1" w:tplc="C454873C" w:tentative="1">
      <w:start w:val="1"/>
      <w:numFmt w:val="bullet"/>
      <w:lvlText w:val="•"/>
      <w:lvlJc w:val="left"/>
      <w:pPr>
        <w:tabs>
          <w:tab w:val="num" w:pos="1440"/>
        </w:tabs>
        <w:ind w:left="1440" w:hanging="360"/>
      </w:pPr>
      <w:rPr>
        <w:rFonts w:ascii="Times New Roman" w:hAnsi="Times New Roman" w:hint="default"/>
      </w:rPr>
    </w:lvl>
    <w:lvl w:ilvl="2" w:tplc="9542B196" w:tentative="1">
      <w:start w:val="1"/>
      <w:numFmt w:val="bullet"/>
      <w:lvlText w:val="•"/>
      <w:lvlJc w:val="left"/>
      <w:pPr>
        <w:tabs>
          <w:tab w:val="num" w:pos="2160"/>
        </w:tabs>
        <w:ind w:left="2160" w:hanging="360"/>
      </w:pPr>
      <w:rPr>
        <w:rFonts w:ascii="Times New Roman" w:hAnsi="Times New Roman" w:hint="default"/>
      </w:rPr>
    </w:lvl>
    <w:lvl w:ilvl="3" w:tplc="4426CDFA" w:tentative="1">
      <w:start w:val="1"/>
      <w:numFmt w:val="bullet"/>
      <w:lvlText w:val="•"/>
      <w:lvlJc w:val="left"/>
      <w:pPr>
        <w:tabs>
          <w:tab w:val="num" w:pos="2880"/>
        </w:tabs>
        <w:ind w:left="2880" w:hanging="360"/>
      </w:pPr>
      <w:rPr>
        <w:rFonts w:ascii="Times New Roman" w:hAnsi="Times New Roman" w:hint="default"/>
      </w:rPr>
    </w:lvl>
    <w:lvl w:ilvl="4" w:tplc="6ACA5672" w:tentative="1">
      <w:start w:val="1"/>
      <w:numFmt w:val="bullet"/>
      <w:lvlText w:val="•"/>
      <w:lvlJc w:val="left"/>
      <w:pPr>
        <w:tabs>
          <w:tab w:val="num" w:pos="3600"/>
        </w:tabs>
        <w:ind w:left="3600" w:hanging="360"/>
      </w:pPr>
      <w:rPr>
        <w:rFonts w:ascii="Times New Roman" w:hAnsi="Times New Roman" w:hint="default"/>
      </w:rPr>
    </w:lvl>
    <w:lvl w:ilvl="5" w:tplc="B69C2338" w:tentative="1">
      <w:start w:val="1"/>
      <w:numFmt w:val="bullet"/>
      <w:lvlText w:val="•"/>
      <w:lvlJc w:val="left"/>
      <w:pPr>
        <w:tabs>
          <w:tab w:val="num" w:pos="4320"/>
        </w:tabs>
        <w:ind w:left="4320" w:hanging="360"/>
      </w:pPr>
      <w:rPr>
        <w:rFonts w:ascii="Times New Roman" w:hAnsi="Times New Roman" w:hint="default"/>
      </w:rPr>
    </w:lvl>
    <w:lvl w:ilvl="6" w:tplc="A2A29B48" w:tentative="1">
      <w:start w:val="1"/>
      <w:numFmt w:val="bullet"/>
      <w:lvlText w:val="•"/>
      <w:lvlJc w:val="left"/>
      <w:pPr>
        <w:tabs>
          <w:tab w:val="num" w:pos="5040"/>
        </w:tabs>
        <w:ind w:left="5040" w:hanging="360"/>
      </w:pPr>
      <w:rPr>
        <w:rFonts w:ascii="Times New Roman" w:hAnsi="Times New Roman" w:hint="default"/>
      </w:rPr>
    </w:lvl>
    <w:lvl w:ilvl="7" w:tplc="81B0CD0C" w:tentative="1">
      <w:start w:val="1"/>
      <w:numFmt w:val="bullet"/>
      <w:lvlText w:val="•"/>
      <w:lvlJc w:val="left"/>
      <w:pPr>
        <w:tabs>
          <w:tab w:val="num" w:pos="5760"/>
        </w:tabs>
        <w:ind w:left="5760" w:hanging="360"/>
      </w:pPr>
      <w:rPr>
        <w:rFonts w:ascii="Times New Roman" w:hAnsi="Times New Roman" w:hint="default"/>
      </w:rPr>
    </w:lvl>
    <w:lvl w:ilvl="8" w:tplc="D4B2533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EE13FDE"/>
    <w:multiLevelType w:val="hybridMultilevel"/>
    <w:tmpl w:val="D5EA0D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34223519">
    <w:abstractNumId w:val="19"/>
  </w:num>
  <w:num w:numId="2" w16cid:durableId="2144351194">
    <w:abstractNumId w:val="18"/>
  </w:num>
  <w:num w:numId="3" w16cid:durableId="298611625">
    <w:abstractNumId w:val="23"/>
  </w:num>
  <w:num w:numId="4" w16cid:durableId="2008703504">
    <w:abstractNumId w:val="3"/>
  </w:num>
  <w:num w:numId="5" w16cid:durableId="2119256463">
    <w:abstractNumId w:val="4"/>
  </w:num>
  <w:num w:numId="6" w16cid:durableId="2090618877">
    <w:abstractNumId w:val="12"/>
  </w:num>
  <w:num w:numId="7" w16cid:durableId="327172391">
    <w:abstractNumId w:val="14"/>
  </w:num>
  <w:num w:numId="8" w16cid:durableId="416290604">
    <w:abstractNumId w:val="10"/>
  </w:num>
  <w:num w:numId="9" w16cid:durableId="502815237">
    <w:abstractNumId w:val="7"/>
  </w:num>
  <w:num w:numId="10" w16cid:durableId="792019579">
    <w:abstractNumId w:val="6"/>
  </w:num>
  <w:num w:numId="11" w16cid:durableId="518086287">
    <w:abstractNumId w:val="22"/>
  </w:num>
  <w:num w:numId="12" w16cid:durableId="575287860">
    <w:abstractNumId w:val="1"/>
  </w:num>
  <w:num w:numId="13" w16cid:durableId="664668114">
    <w:abstractNumId w:val="15"/>
  </w:num>
  <w:num w:numId="14" w16cid:durableId="677581192">
    <w:abstractNumId w:val="11"/>
  </w:num>
  <w:num w:numId="15" w16cid:durableId="949236808">
    <w:abstractNumId w:val="21"/>
  </w:num>
  <w:num w:numId="16" w16cid:durableId="429550826">
    <w:abstractNumId w:val="8"/>
  </w:num>
  <w:num w:numId="17" w16cid:durableId="1550995144">
    <w:abstractNumId w:val="2"/>
  </w:num>
  <w:num w:numId="18" w16cid:durableId="913857715">
    <w:abstractNumId w:val="20"/>
  </w:num>
  <w:num w:numId="19" w16cid:durableId="8412366">
    <w:abstractNumId w:val="16"/>
  </w:num>
  <w:num w:numId="20" w16cid:durableId="1863783252">
    <w:abstractNumId w:val="9"/>
  </w:num>
  <w:num w:numId="21" w16cid:durableId="125046284">
    <w:abstractNumId w:val="0"/>
  </w:num>
  <w:num w:numId="22" w16cid:durableId="1323773509">
    <w:abstractNumId w:val="13"/>
  </w:num>
  <w:num w:numId="23" w16cid:durableId="78870140">
    <w:abstractNumId w:val="17"/>
  </w:num>
  <w:num w:numId="24" w16cid:durableId="103665637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445D"/>
    <w:rsid w:val="000011A1"/>
    <w:rsid w:val="000019C5"/>
    <w:rsid w:val="00002420"/>
    <w:rsid w:val="00003113"/>
    <w:rsid w:val="00005737"/>
    <w:rsid w:val="00010331"/>
    <w:rsid w:val="000117C2"/>
    <w:rsid w:val="0001609F"/>
    <w:rsid w:val="00017215"/>
    <w:rsid w:val="000203F9"/>
    <w:rsid w:val="000266A7"/>
    <w:rsid w:val="00031DAB"/>
    <w:rsid w:val="00033820"/>
    <w:rsid w:val="00036CC6"/>
    <w:rsid w:val="000510CF"/>
    <w:rsid w:val="0005200E"/>
    <w:rsid w:val="00052492"/>
    <w:rsid w:val="00053566"/>
    <w:rsid w:val="00053EB1"/>
    <w:rsid w:val="0005446B"/>
    <w:rsid w:val="000555C6"/>
    <w:rsid w:val="000613A3"/>
    <w:rsid w:val="00062B87"/>
    <w:rsid w:val="000635FB"/>
    <w:rsid w:val="00064BF6"/>
    <w:rsid w:val="00067AB8"/>
    <w:rsid w:val="00071375"/>
    <w:rsid w:val="0007665A"/>
    <w:rsid w:val="00076672"/>
    <w:rsid w:val="00080E89"/>
    <w:rsid w:val="00081617"/>
    <w:rsid w:val="0008422D"/>
    <w:rsid w:val="00090A2C"/>
    <w:rsid w:val="00095A1E"/>
    <w:rsid w:val="00096003"/>
    <w:rsid w:val="00096F41"/>
    <w:rsid w:val="00097D95"/>
    <w:rsid w:val="000B23C2"/>
    <w:rsid w:val="000B4402"/>
    <w:rsid w:val="000B6998"/>
    <w:rsid w:val="000B7A70"/>
    <w:rsid w:val="000C3A30"/>
    <w:rsid w:val="000C47FB"/>
    <w:rsid w:val="000C5B4D"/>
    <w:rsid w:val="000D11BE"/>
    <w:rsid w:val="000E52C2"/>
    <w:rsid w:val="000E797D"/>
    <w:rsid w:val="000F0BBC"/>
    <w:rsid w:val="000F38EF"/>
    <w:rsid w:val="000F3924"/>
    <w:rsid w:val="000F5F6B"/>
    <w:rsid w:val="000F6F7A"/>
    <w:rsid w:val="000F6FEE"/>
    <w:rsid w:val="0010536F"/>
    <w:rsid w:val="00106F30"/>
    <w:rsid w:val="00111635"/>
    <w:rsid w:val="001119ED"/>
    <w:rsid w:val="00115DA5"/>
    <w:rsid w:val="00116138"/>
    <w:rsid w:val="00120571"/>
    <w:rsid w:val="00122963"/>
    <w:rsid w:val="0012453B"/>
    <w:rsid w:val="0013307A"/>
    <w:rsid w:val="00133A66"/>
    <w:rsid w:val="00134339"/>
    <w:rsid w:val="00135335"/>
    <w:rsid w:val="0013537A"/>
    <w:rsid w:val="00135B46"/>
    <w:rsid w:val="0013631F"/>
    <w:rsid w:val="0014226B"/>
    <w:rsid w:val="00144477"/>
    <w:rsid w:val="0014530F"/>
    <w:rsid w:val="001454C2"/>
    <w:rsid w:val="0015041B"/>
    <w:rsid w:val="00155BA5"/>
    <w:rsid w:val="00155FE5"/>
    <w:rsid w:val="00164E5A"/>
    <w:rsid w:val="00165FBF"/>
    <w:rsid w:val="00170DD3"/>
    <w:rsid w:val="00175812"/>
    <w:rsid w:val="00175B20"/>
    <w:rsid w:val="00175C38"/>
    <w:rsid w:val="0018078B"/>
    <w:rsid w:val="00186837"/>
    <w:rsid w:val="001A0B3F"/>
    <w:rsid w:val="001A445D"/>
    <w:rsid w:val="001A514E"/>
    <w:rsid w:val="001A6A35"/>
    <w:rsid w:val="001A706D"/>
    <w:rsid w:val="001A7504"/>
    <w:rsid w:val="001B48DD"/>
    <w:rsid w:val="001B4BA6"/>
    <w:rsid w:val="001B6A9B"/>
    <w:rsid w:val="001B7ACA"/>
    <w:rsid w:val="001C27EB"/>
    <w:rsid w:val="001C7FDF"/>
    <w:rsid w:val="001D433E"/>
    <w:rsid w:val="001E1799"/>
    <w:rsid w:val="001E3142"/>
    <w:rsid w:val="001F2743"/>
    <w:rsid w:val="001F6634"/>
    <w:rsid w:val="0020065D"/>
    <w:rsid w:val="002017E0"/>
    <w:rsid w:val="0020388D"/>
    <w:rsid w:val="00206570"/>
    <w:rsid w:val="00212077"/>
    <w:rsid w:val="00213338"/>
    <w:rsid w:val="002134EA"/>
    <w:rsid w:val="00214A76"/>
    <w:rsid w:val="00216F55"/>
    <w:rsid w:val="002207B6"/>
    <w:rsid w:val="00220CA6"/>
    <w:rsid w:val="0022433D"/>
    <w:rsid w:val="002254F4"/>
    <w:rsid w:val="00226931"/>
    <w:rsid w:val="00230125"/>
    <w:rsid w:val="00232B6F"/>
    <w:rsid w:val="002344F0"/>
    <w:rsid w:val="0024405F"/>
    <w:rsid w:val="0024432A"/>
    <w:rsid w:val="00245B8B"/>
    <w:rsid w:val="0025318F"/>
    <w:rsid w:val="002535FA"/>
    <w:rsid w:val="00255DA2"/>
    <w:rsid w:val="00263808"/>
    <w:rsid w:val="00263AAD"/>
    <w:rsid w:val="00263F07"/>
    <w:rsid w:val="00266719"/>
    <w:rsid w:val="00271278"/>
    <w:rsid w:val="00276C35"/>
    <w:rsid w:val="00277207"/>
    <w:rsid w:val="00277704"/>
    <w:rsid w:val="00280E42"/>
    <w:rsid w:val="0028405E"/>
    <w:rsid w:val="002933E7"/>
    <w:rsid w:val="002A4D17"/>
    <w:rsid w:val="002A6A17"/>
    <w:rsid w:val="002B549C"/>
    <w:rsid w:val="002C11A9"/>
    <w:rsid w:val="002C159F"/>
    <w:rsid w:val="002C3CD8"/>
    <w:rsid w:val="002D102A"/>
    <w:rsid w:val="002D18C2"/>
    <w:rsid w:val="002D38E0"/>
    <w:rsid w:val="002D4B1B"/>
    <w:rsid w:val="002D53CA"/>
    <w:rsid w:val="002D6B6F"/>
    <w:rsid w:val="002E0F71"/>
    <w:rsid w:val="002F009F"/>
    <w:rsid w:val="002F0B7C"/>
    <w:rsid w:val="002F432E"/>
    <w:rsid w:val="002F4E1A"/>
    <w:rsid w:val="002F6CC5"/>
    <w:rsid w:val="00301F27"/>
    <w:rsid w:val="003026A1"/>
    <w:rsid w:val="00313CDE"/>
    <w:rsid w:val="0031440E"/>
    <w:rsid w:val="00321946"/>
    <w:rsid w:val="00321DDD"/>
    <w:rsid w:val="003265B8"/>
    <w:rsid w:val="0032660F"/>
    <w:rsid w:val="003269B2"/>
    <w:rsid w:val="00326A2F"/>
    <w:rsid w:val="003305C8"/>
    <w:rsid w:val="0033225F"/>
    <w:rsid w:val="00333721"/>
    <w:rsid w:val="003337B3"/>
    <w:rsid w:val="00335AAC"/>
    <w:rsid w:val="003447EF"/>
    <w:rsid w:val="0034738C"/>
    <w:rsid w:val="00347A36"/>
    <w:rsid w:val="00350D4F"/>
    <w:rsid w:val="00357493"/>
    <w:rsid w:val="003575CC"/>
    <w:rsid w:val="0036208D"/>
    <w:rsid w:val="00362604"/>
    <w:rsid w:val="003635A4"/>
    <w:rsid w:val="00363FB5"/>
    <w:rsid w:val="003654B4"/>
    <w:rsid w:val="00370F34"/>
    <w:rsid w:val="003716BD"/>
    <w:rsid w:val="00377A5C"/>
    <w:rsid w:val="00377E4F"/>
    <w:rsid w:val="00382251"/>
    <w:rsid w:val="00382DC8"/>
    <w:rsid w:val="0038346F"/>
    <w:rsid w:val="003849D2"/>
    <w:rsid w:val="003860A3"/>
    <w:rsid w:val="00387519"/>
    <w:rsid w:val="00391F66"/>
    <w:rsid w:val="00394317"/>
    <w:rsid w:val="003976B5"/>
    <w:rsid w:val="003A5F09"/>
    <w:rsid w:val="003A655F"/>
    <w:rsid w:val="003A6FCF"/>
    <w:rsid w:val="003A77FA"/>
    <w:rsid w:val="003B2A06"/>
    <w:rsid w:val="003B2EA4"/>
    <w:rsid w:val="003B3824"/>
    <w:rsid w:val="003B45AB"/>
    <w:rsid w:val="003B741C"/>
    <w:rsid w:val="003C0D1E"/>
    <w:rsid w:val="003C2F53"/>
    <w:rsid w:val="003C32D2"/>
    <w:rsid w:val="003D0D7A"/>
    <w:rsid w:val="003D2087"/>
    <w:rsid w:val="003D5A66"/>
    <w:rsid w:val="003D66E3"/>
    <w:rsid w:val="003D71A6"/>
    <w:rsid w:val="003E6ADA"/>
    <w:rsid w:val="003F5690"/>
    <w:rsid w:val="003F59BD"/>
    <w:rsid w:val="003F61E3"/>
    <w:rsid w:val="003F6F7A"/>
    <w:rsid w:val="00400D28"/>
    <w:rsid w:val="004012D5"/>
    <w:rsid w:val="00403D5B"/>
    <w:rsid w:val="00410072"/>
    <w:rsid w:val="00416CCE"/>
    <w:rsid w:val="004170FA"/>
    <w:rsid w:val="004238E0"/>
    <w:rsid w:val="004263B4"/>
    <w:rsid w:val="00427107"/>
    <w:rsid w:val="004306A6"/>
    <w:rsid w:val="00432CE6"/>
    <w:rsid w:val="00437A37"/>
    <w:rsid w:val="004428B2"/>
    <w:rsid w:val="00444F36"/>
    <w:rsid w:val="004475CF"/>
    <w:rsid w:val="00447D77"/>
    <w:rsid w:val="00450153"/>
    <w:rsid w:val="004504F1"/>
    <w:rsid w:val="0045096C"/>
    <w:rsid w:val="00451A88"/>
    <w:rsid w:val="004558CF"/>
    <w:rsid w:val="00456FEA"/>
    <w:rsid w:val="0046786E"/>
    <w:rsid w:val="004725B7"/>
    <w:rsid w:val="00473225"/>
    <w:rsid w:val="00484356"/>
    <w:rsid w:val="00484361"/>
    <w:rsid w:val="00484B42"/>
    <w:rsid w:val="00484C02"/>
    <w:rsid w:val="0048656F"/>
    <w:rsid w:val="00492658"/>
    <w:rsid w:val="0049277B"/>
    <w:rsid w:val="00493DB6"/>
    <w:rsid w:val="00497D0A"/>
    <w:rsid w:val="004B0C02"/>
    <w:rsid w:val="004B1D0B"/>
    <w:rsid w:val="004C00CE"/>
    <w:rsid w:val="004C03FB"/>
    <w:rsid w:val="004C58F7"/>
    <w:rsid w:val="004C6586"/>
    <w:rsid w:val="004D48C2"/>
    <w:rsid w:val="004D62CB"/>
    <w:rsid w:val="004D75D1"/>
    <w:rsid w:val="004D78D0"/>
    <w:rsid w:val="004D7CE7"/>
    <w:rsid w:val="004D7E2D"/>
    <w:rsid w:val="004E096A"/>
    <w:rsid w:val="004E1C2A"/>
    <w:rsid w:val="004E22EA"/>
    <w:rsid w:val="004E75D9"/>
    <w:rsid w:val="004F1F14"/>
    <w:rsid w:val="004F2B2F"/>
    <w:rsid w:val="004F5C34"/>
    <w:rsid w:val="00506BF9"/>
    <w:rsid w:val="00507CF3"/>
    <w:rsid w:val="00510D5B"/>
    <w:rsid w:val="00514B1A"/>
    <w:rsid w:val="00517D1B"/>
    <w:rsid w:val="00521BA9"/>
    <w:rsid w:val="00521D5C"/>
    <w:rsid w:val="00525B36"/>
    <w:rsid w:val="0052712D"/>
    <w:rsid w:val="00530201"/>
    <w:rsid w:val="005307CA"/>
    <w:rsid w:val="00534801"/>
    <w:rsid w:val="005348A1"/>
    <w:rsid w:val="00535E4A"/>
    <w:rsid w:val="0053698F"/>
    <w:rsid w:val="00537506"/>
    <w:rsid w:val="00540A4F"/>
    <w:rsid w:val="00543238"/>
    <w:rsid w:val="00543D6B"/>
    <w:rsid w:val="005450FA"/>
    <w:rsid w:val="0054525C"/>
    <w:rsid w:val="0054551E"/>
    <w:rsid w:val="005509B5"/>
    <w:rsid w:val="00551977"/>
    <w:rsid w:val="00552229"/>
    <w:rsid w:val="00553015"/>
    <w:rsid w:val="00554CEA"/>
    <w:rsid w:val="00554F82"/>
    <w:rsid w:val="00555175"/>
    <w:rsid w:val="00556C5D"/>
    <w:rsid w:val="005579A2"/>
    <w:rsid w:val="00563DB2"/>
    <w:rsid w:val="00563E84"/>
    <w:rsid w:val="0056456C"/>
    <w:rsid w:val="005657AF"/>
    <w:rsid w:val="00573775"/>
    <w:rsid w:val="00586496"/>
    <w:rsid w:val="00586A93"/>
    <w:rsid w:val="005903F7"/>
    <w:rsid w:val="005909C0"/>
    <w:rsid w:val="005A26DE"/>
    <w:rsid w:val="005A43CD"/>
    <w:rsid w:val="005B3473"/>
    <w:rsid w:val="005B6B26"/>
    <w:rsid w:val="005B768E"/>
    <w:rsid w:val="005B7A5F"/>
    <w:rsid w:val="005C38D0"/>
    <w:rsid w:val="005C4C17"/>
    <w:rsid w:val="005C584C"/>
    <w:rsid w:val="005C5991"/>
    <w:rsid w:val="005D33DE"/>
    <w:rsid w:val="005E2170"/>
    <w:rsid w:val="005F2479"/>
    <w:rsid w:val="005F2737"/>
    <w:rsid w:val="00604749"/>
    <w:rsid w:val="00607B88"/>
    <w:rsid w:val="00613D38"/>
    <w:rsid w:val="00615D78"/>
    <w:rsid w:val="00615E8F"/>
    <w:rsid w:val="00621228"/>
    <w:rsid w:val="006218C0"/>
    <w:rsid w:val="006228A5"/>
    <w:rsid w:val="00624430"/>
    <w:rsid w:val="00633C1F"/>
    <w:rsid w:val="00637004"/>
    <w:rsid w:val="00637A0F"/>
    <w:rsid w:val="0064624E"/>
    <w:rsid w:val="00647282"/>
    <w:rsid w:val="00647668"/>
    <w:rsid w:val="00651C5A"/>
    <w:rsid w:val="0065266F"/>
    <w:rsid w:val="00655B66"/>
    <w:rsid w:val="00656397"/>
    <w:rsid w:val="00656512"/>
    <w:rsid w:val="00660659"/>
    <w:rsid w:val="006615A1"/>
    <w:rsid w:val="0067514C"/>
    <w:rsid w:val="00675980"/>
    <w:rsid w:val="006766CC"/>
    <w:rsid w:val="00677A76"/>
    <w:rsid w:val="00685FC0"/>
    <w:rsid w:val="00686AED"/>
    <w:rsid w:val="00687EAA"/>
    <w:rsid w:val="006A2B98"/>
    <w:rsid w:val="006A4A29"/>
    <w:rsid w:val="006B0E34"/>
    <w:rsid w:val="006B3A8C"/>
    <w:rsid w:val="006B7DAB"/>
    <w:rsid w:val="006C1959"/>
    <w:rsid w:val="006C1E18"/>
    <w:rsid w:val="006C37A5"/>
    <w:rsid w:val="006C4CE8"/>
    <w:rsid w:val="006D03DE"/>
    <w:rsid w:val="006D05E4"/>
    <w:rsid w:val="006D52B2"/>
    <w:rsid w:val="006E09DA"/>
    <w:rsid w:val="006E13F7"/>
    <w:rsid w:val="006E1AC7"/>
    <w:rsid w:val="006E3978"/>
    <w:rsid w:val="006F54DB"/>
    <w:rsid w:val="006F5C19"/>
    <w:rsid w:val="006F6B20"/>
    <w:rsid w:val="006F7A71"/>
    <w:rsid w:val="00701C1C"/>
    <w:rsid w:val="00701E56"/>
    <w:rsid w:val="00703392"/>
    <w:rsid w:val="00703881"/>
    <w:rsid w:val="00703CB7"/>
    <w:rsid w:val="007073FD"/>
    <w:rsid w:val="007113E2"/>
    <w:rsid w:val="00711BC7"/>
    <w:rsid w:val="00712616"/>
    <w:rsid w:val="00722DEF"/>
    <w:rsid w:val="00725197"/>
    <w:rsid w:val="0072616C"/>
    <w:rsid w:val="00726460"/>
    <w:rsid w:val="00733235"/>
    <w:rsid w:val="00736F26"/>
    <w:rsid w:val="007418D5"/>
    <w:rsid w:val="00741961"/>
    <w:rsid w:val="0074315C"/>
    <w:rsid w:val="00746AE8"/>
    <w:rsid w:val="00746E30"/>
    <w:rsid w:val="0075043A"/>
    <w:rsid w:val="00757968"/>
    <w:rsid w:val="0076352D"/>
    <w:rsid w:val="00764EF1"/>
    <w:rsid w:val="00766955"/>
    <w:rsid w:val="00766EA0"/>
    <w:rsid w:val="00767C87"/>
    <w:rsid w:val="00770996"/>
    <w:rsid w:val="00770A4A"/>
    <w:rsid w:val="00775BEB"/>
    <w:rsid w:val="00777ED8"/>
    <w:rsid w:val="00780AF6"/>
    <w:rsid w:val="00782FA4"/>
    <w:rsid w:val="00786626"/>
    <w:rsid w:val="00790E05"/>
    <w:rsid w:val="00790EA9"/>
    <w:rsid w:val="007932E3"/>
    <w:rsid w:val="00796D73"/>
    <w:rsid w:val="007A6268"/>
    <w:rsid w:val="007A663B"/>
    <w:rsid w:val="007A7ABC"/>
    <w:rsid w:val="007B3EB9"/>
    <w:rsid w:val="007B6383"/>
    <w:rsid w:val="007B6413"/>
    <w:rsid w:val="007B7FA0"/>
    <w:rsid w:val="007C4C67"/>
    <w:rsid w:val="007C5D2D"/>
    <w:rsid w:val="007C7186"/>
    <w:rsid w:val="007D103C"/>
    <w:rsid w:val="007D166F"/>
    <w:rsid w:val="007D61D6"/>
    <w:rsid w:val="007E5153"/>
    <w:rsid w:val="007E5D97"/>
    <w:rsid w:val="007F042D"/>
    <w:rsid w:val="007F053F"/>
    <w:rsid w:val="007F26C8"/>
    <w:rsid w:val="007F3383"/>
    <w:rsid w:val="007F4AD2"/>
    <w:rsid w:val="007F7660"/>
    <w:rsid w:val="00802652"/>
    <w:rsid w:val="00806B8A"/>
    <w:rsid w:val="00807A21"/>
    <w:rsid w:val="00811A5D"/>
    <w:rsid w:val="00813147"/>
    <w:rsid w:val="008144A8"/>
    <w:rsid w:val="00815D0E"/>
    <w:rsid w:val="008169AD"/>
    <w:rsid w:val="0082403D"/>
    <w:rsid w:val="008252E7"/>
    <w:rsid w:val="0083090F"/>
    <w:rsid w:val="008334F7"/>
    <w:rsid w:val="00833DE5"/>
    <w:rsid w:val="008375A5"/>
    <w:rsid w:val="0084002F"/>
    <w:rsid w:val="00843379"/>
    <w:rsid w:val="00845A1C"/>
    <w:rsid w:val="00846B02"/>
    <w:rsid w:val="00851A01"/>
    <w:rsid w:val="00854616"/>
    <w:rsid w:val="00855703"/>
    <w:rsid w:val="0085614E"/>
    <w:rsid w:val="008603EF"/>
    <w:rsid w:val="0086110C"/>
    <w:rsid w:val="00863EE3"/>
    <w:rsid w:val="0087595B"/>
    <w:rsid w:val="008760C8"/>
    <w:rsid w:val="00876B1A"/>
    <w:rsid w:val="00880451"/>
    <w:rsid w:val="00881091"/>
    <w:rsid w:val="00881A97"/>
    <w:rsid w:val="00882B00"/>
    <w:rsid w:val="00886004"/>
    <w:rsid w:val="00895C5F"/>
    <w:rsid w:val="00897D58"/>
    <w:rsid w:val="00897E9D"/>
    <w:rsid w:val="008A0F56"/>
    <w:rsid w:val="008A120A"/>
    <w:rsid w:val="008A210E"/>
    <w:rsid w:val="008A398D"/>
    <w:rsid w:val="008A7DB9"/>
    <w:rsid w:val="008B14A5"/>
    <w:rsid w:val="008B32A8"/>
    <w:rsid w:val="008C1946"/>
    <w:rsid w:val="008D1B25"/>
    <w:rsid w:val="008D30ED"/>
    <w:rsid w:val="008D5A05"/>
    <w:rsid w:val="008E044F"/>
    <w:rsid w:val="008E5334"/>
    <w:rsid w:val="008E5409"/>
    <w:rsid w:val="008F0CE7"/>
    <w:rsid w:val="008F1240"/>
    <w:rsid w:val="008F67D8"/>
    <w:rsid w:val="008F7AF6"/>
    <w:rsid w:val="00903F08"/>
    <w:rsid w:val="0090445A"/>
    <w:rsid w:val="00905E65"/>
    <w:rsid w:val="00906BB9"/>
    <w:rsid w:val="00910FDB"/>
    <w:rsid w:val="0091132C"/>
    <w:rsid w:val="00916A15"/>
    <w:rsid w:val="00930695"/>
    <w:rsid w:val="00933DED"/>
    <w:rsid w:val="00935D2E"/>
    <w:rsid w:val="00940737"/>
    <w:rsid w:val="009431CA"/>
    <w:rsid w:val="00952E1F"/>
    <w:rsid w:val="009530A4"/>
    <w:rsid w:val="00954775"/>
    <w:rsid w:val="00960254"/>
    <w:rsid w:val="009646FB"/>
    <w:rsid w:val="00974475"/>
    <w:rsid w:val="009751FE"/>
    <w:rsid w:val="00981704"/>
    <w:rsid w:val="00993A08"/>
    <w:rsid w:val="009972E5"/>
    <w:rsid w:val="009A2F7D"/>
    <w:rsid w:val="009A58B7"/>
    <w:rsid w:val="009A7676"/>
    <w:rsid w:val="009B1384"/>
    <w:rsid w:val="009B158B"/>
    <w:rsid w:val="009B3701"/>
    <w:rsid w:val="009B5F6F"/>
    <w:rsid w:val="009C124C"/>
    <w:rsid w:val="009C2C23"/>
    <w:rsid w:val="009C4B39"/>
    <w:rsid w:val="009C6C20"/>
    <w:rsid w:val="009C7B06"/>
    <w:rsid w:val="009D395F"/>
    <w:rsid w:val="009D4A4B"/>
    <w:rsid w:val="009E3A7C"/>
    <w:rsid w:val="009E45EA"/>
    <w:rsid w:val="009F4C1B"/>
    <w:rsid w:val="009F539E"/>
    <w:rsid w:val="009F57D5"/>
    <w:rsid w:val="009F736A"/>
    <w:rsid w:val="00A0110C"/>
    <w:rsid w:val="00A01334"/>
    <w:rsid w:val="00A03012"/>
    <w:rsid w:val="00A06993"/>
    <w:rsid w:val="00A1013F"/>
    <w:rsid w:val="00A128FC"/>
    <w:rsid w:val="00A15E4E"/>
    <w:rsid w:val="00A2106A"/>
    <w:rsid w:val="00A25190"/>
    <w:rsid w:val="00A271AF"/>
    <w:rsid w:val="00A27689"/>
    <w:rsid w:val="00A31D74"/>
    <w:rsid w:val="00A31D8B"/>
    <w:rsid w:val="00A32E3F"/>
    <w:rsid w:val="00A43B64"/>
    <w:rsid w:val="00A44661"/>
    <w:rsid w:val="00A44B1F"/>
    <w:rsid w:val="00A466B0"/>
    <w:rsid w:val="00A50A6B"/>
    <w:rsid w:val="00A528CA"/>
    <w:rsid w:val="00A54D3F"/>
    <w:rsid w:val="00A550A0"/>
    <w:rsid w:val="00A55F9B"/>
    <w:rsid w:val="00A568A1"/>
    <w:rsid w:val="00A5693A"/>
    <w:rsid w:val="00A67966"/>
    <w:rsid w:val="00A708C5"/>
    <w:rsid w:val="00A70C77"/>
    <w:rsid w:val="00A71000"/>
    <w:rsid w:val="00A75A45"/>
    <w:rsid w:val="00A76591"/>
    <w:rsid w:val="00A85577"/>
    <w:rsid w:val="00A94120"/>
    <w:rsid w:val="00A94FFD"/>
    <w:rsid w:val="00AB7E64"/>
    <w:rsid w:val="00AC3FA5"/>
    <w:rsid w:val="00AC4671"/>
    <w:rsid w:val="00AD31DB"/>
    <w:rsid w:val="00AD3E30"/>
    <w:rsid w:val="00AD3FD5"/>
    <w:rsid w:val="00AD511B"/>
    <w:rsid w:val="00AD7EB4"/>
    <w:rsid w:val="00AF0AB9"/>
    <w:rsid w:val="00AF7FA3"/>
    <w:rsid w:val="00B0498E"/>
    <w:rsid w:val="00B04BA1"/>
    <w:rsid w:val="00B04F75"/>
    <w:rsid w:val="00B05060"/>
    <w:rsid w:val="00B052FF"/>
    <w:rsid w:val="00B06BF4"/>
    <w:rsid w:val="00B10831"/>
    <w:rsid w:val="00B10CBA"/>
    <w:rsid w:val="00B1418E"/>
    <w:rsid w:val="00B15145"/>
    <w:rsid w:val="00B169B6"/>
    <w:rsid w:val="00B1791A"/>
    <w:rsid w:val="00B17B71"/>
    <w:rsid w:val="00B20594"/>
    <w:rsid w:val="00B21793"/>
    <w:rsid w:val="00B21F28"/>
    <w:rsid w:val="00B27D32"/>
    <w:rsid w:val="00B3002F"/>
    <w:rsid w:val="00B3122D"/>
    <w:rsid w:val="00B402B3"/>
    <w:rsid w:val="00B5001A"/>
    <w:rsid w:val="00B5093A"/>
    <w:rsid w:val="00B51677"/>
    <w:rsid w:val="00B5248A"/>
    <w:rsid w:val="00B555DC"/>
    <w:rsid w:val="00B56A12"/>
    <w:rsid w:val="00B57200"/>
    <w:rsid w:val="00B62902"/>
    <w:rsid w:val="00B67BC1"/>
    <w:rsid w:val="00B67CF2"/>
    <w:rsid w:val="00B728B9"/>
    <w:rsid w:val="00B75307"/>
    <w:rsid w:val="00B80E49"/>
    <w:rsid w:val="00B95E0E"/>
    <w:rsid w:val="00B960EC"/>
    <w:rsid w:val="00BA590D"/>
    <w:rsid w:val="00BC0DF9"/>
    <w:rsid w:val="00BC1354"/>
    <w:rsid w:val="00BC151B"/>
    <w:rsid w:val="00BC4048"/>
    <w:rsid w:val="00BC4B78"/>
    <w:rsid w:val="00BD0940"/>
    <w:rsid w:val="00BD79E4"/>
    <w:rsid w:val="00BF45DC"/>
    <w:rsid w:val="00BF4762"/>
    <w:rsid w:val="00BF58CB"/>
    <w:rsid w:val="00BF5F14"/>
    <w:rsid w:val="00C016BE"/>
    <w:rsid w:val="00C03B7F"/>
    <w:rsid w:val="00C03D81"/>
    <w:rsid w:val="00C05B91"/>
    <w:rsid w:val="00C05E56"/>
    <w:rsid w:val="00C1090D"/>
    <w:rsid w:val="00C14B2F"/>
    <w:rsid w:val="00C170F0"/>
    <w:rsid w:val="00C172D9"/>
    <w:rsid w:val="00C24FDE"/>
    <w:rsid w:val="00C32113"/>
    <w:rsid w:val="00C32BA5"/>
    <w:rsid w:val="00C32EA0"/>
    <w:rsid w:val="00C3472B"/>
    <w:rsid w:val="00C37133"/>
    <w:rsid w:val="00C371A0"/>
    <w:rsid w:val="00C400C1"/>
    <w:rsid w:val="00C4221B"/>
    <w:rsid w:val="00C42AE0"/>
    <w:rsid w:val="00C45469"/>
    <w:rsid w:val="00C46995"/>
    <w:rsid w:val="00C47451"/>
    <w:rsid w:val="00C47C86"/>
    <w:rsid w:val="00C50362"/>
    <w:rsid w:val="00C50F39"/>
    <w:rsid w:val="00C53A64"/>
    <w:rsid w:val="00C54D0F"/>
    <w:rsid w:val="00C57527"/>
    <w:rsid w:val="00C6092F"/>
    <w:rsid w:val="00C641D9"/>
    <w:rsid w:val="00C70A57"/>
    <w:rsid w:val="00C71845"/>
    <w:rsid w:val="00C775A8"/>
    <w:rsid w:val="00C80D06"/>
    <w:rsid w:val="00C81A16"/>
    <w:rsid w:val="00C86CB1"/>
    <w:rsid w:val="00C8704B"/>
    <w:rsid w:val="00C917D3"/>
    <w:rsid w:val="00C93A7D"/>
    <w:rsid w:val="00C941EF"/>
    <w:rsid w:val="00C97051"/>
    <w:rsid w:val="00C97376"/>
    <w:rsid w:val="00C97DFF"/>
    <w:rsid w:val="00CA5279"/>
    <w:rsid w:val="00CA5BB3"/>
    <w:rsid w:val="00CA5C01"/>
    <w:rsid w:val="00CA7288"/>
    <w:rsid w:val="00CA7545"/>
    <w:rsid w:val="00CA7946"/>
    <w:rsid w:val="00CB26F0"/>
    <w:rsid w:val="00CB44C9"/>
    <w:rsid w:val="00CC1A43"/>
    <w:rsid w:val="00CC27BE"/>
    <w:rsid w:val="00CC435E"/>
    <w:rsid w:val="00CC58F9"/>
    <w:rsid w:val="00CD4CD2"/>
    <w:rsid w:val="00CD75FE"/>
    <w:rsid w:val="00CE4B36"/>
    <w:rsid w:val="00CE559E"/>
    <w:rsid w:val="00CE77A6"/>
    <w:rsid w:val="00CF0FFC"/>
    <w:rsid w:val="00CF2D49"/>
    <w:rsid w:val="00CF46F9"/>
    <w:rsid w:val="00CF6566"/>
    <w:rsid w:val="00CF700C"/>
    <w:rsid w:val="00D04E0B"/>
    <w:rsid w:val="00D05B00"/>
    <w:rsid w:val="00D072D1"/>
    <w:rsid w:val="00D13C0B"/>
    <w:rsid w:val="00D17DED"/>
    <w:rsid w:val="00D20E8F"/>
    <w:rsid w:val="00D224C0"/>
    <w:rsid w:val="00D22FCA"/>
    <w:rsid w:val="00D23CF9"/>
    <w:rsid w:val="00D24B7F"/>
    <w:rsid w:val="00D276A6"/>
    <w:rsid w:val="00D27795"/>
    <w:rsid w:val="00D3090B"/>
    <w:rsid w:val="00D31E2B"/>
    <w:rsid w:val="00D348D5"/>
    <w:rsid w:val="00D451CA"/>
    <w:rsid w:val="00D50126"/>
    <w:rsid w:val="00D5078F"/>
    <w:rsid w:val="00D50F2F"/>
    <w:rsid w:val="00D55585"/>
    <w:rsid w:val="00D64776"/>
    <w:rsid w:val="00D6769A"/>
    <w:rsid w:val="00D70891"/>
    <w:rsid w:val="00D71B73"/>
    <w:rsid w:val="00D71D86"/>
    <w:rsid w:val="00D73182"/>
    <w:rsid w:val="00D73698"/>
    <w:rsid w:val="00D73700"/>
    <w:rsid w:val="00D7394C"/>
    <w:rsid w:val="00D756C5"/>
    <w:rsid w:val="00D76409"/>
    <w:rsid w:val="00D8284C"/>
    <w:rsid w:val="00D82F2D"/>
    <w:rsid w:val="00D84705"/>
    <w:rsid w:val="00D84E94"/>
    <w:rsid w:val="00D87C79"/>
    <w:rsid w:val="00D92FEB"/>
    <w:rsid w:val="00D93067"/>
    <w:rsid w:val="00D954AF"/>
    <w:rsid w:val="00DA1459"/>
    <w:rsid w:val="00DA1BE1"/>
    <w:rsid w:val="00DA1C7E"/>
    <w:rsid w:val="00DA1F78"/>
    <w:rsid w:val="00DA6DB0"/>
    <w:rsid w:val="00DB3769"/>
    <w:rsid w:val="00DB42F3"/>
    <w:rsid w:val="00DB42F6"/>
    <w:rsid w:val="00DB56AA"/>
    <w:rsid w:val="00DC0D6E"/>
    <w:rsid w:val="00DC2543"/>
    <w:rsid w:val="00DC3C56"/>
    <w:rsid w:val="00DC4979"/>
    <w:rsid w:val="00DC4F79"/>
    <w:rsid w:val="00DC6076"/>
    <w:rsid w:val="00DD0E15"/>
    <w:rsid w:val="00DD4ED6"/>
    <w:rsid w:val="00DD4FD1"/>
    <w:rsid w:val="00DF0315"/>
    <w:rsid w:val="00DF0EF8"/>
    <w:rsid w:val="00DF2974"/>
    <w:rsid w:val="00E022A7"/>
    <w:rsid w:val="00E02634"/>
    <w:rsid w:val="00E04DF2"/>
    <w:rsid w:val="00E13897"/>
    <w:rsid w:val="00E14539"/>
    <w:rsid w:val="00E17E73"/>
    <w:rsid w:val="00E2076C"/>
    <w:rsid w:val="00E20A96"/>
    <w:rsid w:val="00E26583"/>
    <w:rsid w:val="00E2751D"/>
    <w:rsid w:val="00E32688"/>
    <w:rsid w:val="00E32A9D"/>
    <w:rsid w:val="00E375E3"/>
    <w:rsid w:val="00E40CE5"/>
    <w:rsid w:val="00E43146"/>
    <w:rsid w:val="00E44616"/>
    <w:rsid w:val="00E44705"/>
    <w:rsid w:val="00E46146"/>
    <w:rsid w:val="00E478A3"/>
    <w:rsid w:val="00E50232"/>
    <w:rsid w:val="00E53BF3"/>
    <w:rsid w:val="00E70167"/>
    <w:rsid w:val="00E707D2"/>
    <w:rsid w:val="00E72184"/>
    <w:rsid w:val="00E74CD7"/>
    <w:rsid w:val="00E80716"/>
    <w:rsid w:val="00E831D3"/>
    <w:rsid w:val="00E86615"/>
    <w:rsid w:val="00E86872"/>
    <w:rsid w:val="00E869E6"/>
    <w:rsid w:val="00E875E7"/>
    <w:rsid w:val="00EA1330"/>
    <w:rsid w:val="00EA4C39"/>
    <w:rsid w:val="00EA5CC3"/>
    <w:rsid w:val="00EA660D"/>
    <w:rsid w:val="00EB335E"/>
    <w:rsid w:val="00EC038C"/>
    <w:rsid w:val="00ED40D4"/>
    <w:rsid w:val="00ED5386"/>
    <w:rsid w:val="00EE4566"/>
    <w:rsid w:val="00EE4F9C"/>
    <w:rsid w:val="00EE59AB"/>
    <w:rsid w:val="00EF0A5C"/>
    <w:rsid w:val="00EF0C98"/>
    <w:rsid w:val="00EF1C73"/>
    <w:rsid w:val="00EF28B9"/>
    <w:rsid w:val="00EF35B4"/>
    <w:rsid w:val="00EF51D7"/>
    <w:rsid w:val="00F01125"/>
    <w:rsid w:val="00F0122E"/>
    <w:rsid w:val="00F03491"/>
    <w:rsid w:val="00F042BC"/>
    <w:rsid w:val="00F151A1"/>
    <w:rsid w:val="00F22467"/>
    <w:rsid w:val="00F24FF9"/>
    <w:rsid w:val="00F3160F"/>
    <w:rsid w:val="00F32186"/>
    <w:rsid w:val="00F407A0"/>
    <w:rsid w:val="00F40898"/>
    <w:rsid w:val="00F41164"/>
    <w:rsid w:val="00F53234"/>
    <w:rsid w:val="00F53731"/>
    <w:rsid w:val="00F54CF8"/>
    <w:rsid w:val="00F5709A"/>
    <w:rsid w:val="00F57F9F"/>
    <w:rsid w:val="00F6646C"/>
    <w:rsid w:val="00F66FB9"/>
    <w:rsid w:val="00F719E2"/>
    <w:rsid w:val="00F73D0F"/>
    <w:rsid w:val="00F73E11"/>
    <w:rsid w:val="00F82004"/>
    <w:rsid w:val="00F83622"/>
    <w:rsid w:val="00F90832"/>
    <w:rsid w:val="00FA1578"/>
    <w:rsid w:val="00FA19DF"/>
    <w:rsid w:val="00FA2AAE"/>
    <w:rsid w:val="00FA3F1B"/>
    <w:rsid w:val="00FA45AA"/>
    <w:rsid w:val="00FA5DB4"/>
    <w:rsid w:val="00FB7736"/>
    <w:rsid w:val="00FC4D65"/>
    <w:rsid w:val="00FC58BE"/>
    <w:rsid w:val="00FD1DE0"/>
    <w:rsid w:val="00FD70E9"/>
    <w:rsid w:val="00FE05EF"/>
    <w:rsid w:val="00FF5B0D"/>
    <w:rsid w:val="00FF6613"/>
    <w:rsid w:val="00FF6E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3A68"/>
  <w15:docId w15:val="{1705DA3F-B49E-4983-8BED-737A5EC90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A37"/>
    <w:rPr>
      <w:rFonts w:ascii="Calibri" w:eastAsia="Calibri" w:hAnsi="Calibri" w:cs="Calibri"/>
    </w:rPr>
  </w:style>
  <w:style w:type="paragraph" w:styleId="Heading1">
    <w:name w:val="heading 1"/>
    <w:basedOn w:val="Normal"/>
    <w:uiPriority w:val="9"/>
    <w:qFormat/>
    <w:rsid w:val="004D7E2D"/>
    <w:pPr>
      <w:ind w:left="153"/>
      <w:outlineLvl w:val="0"/>
    </w:pPr>
    <w:rPr>
      <w:rFonts w:ascii="Arial" w:hAnsi="Arial"/>
      <w:b/>
      <w:bCs/>
      <w:sz w:val="28"/>
      <w:szCs w:val="24"/>
    </w:rPr>
  </w:style>
  <w:style w:type="paragraph" w:styleId="Heading2">
    <w:name w:val="heading 2"/>
    <w:next w:val="Normal"/>
    <w:link w:val="Heading2Char"/>
    <w:uiPriority w:val="9"/>
    <w:unhideWhenUsed/>
    <w:qFormat/>
    <w:rsid w:val="004D7E2D"/>
    <w:pPr>
      <w:keepNext/>
      <w:keepLines/>
      <w:spacing w:before="40"/>
      <w:outlineLvl w:val="1"/>
    </w:pPr>
    <w:rPr>
      <w:rFonts w:ascii="Arial" w:eastAsiaTheme="majorEastAsia" w:hAnsi="Arial" w:cstheme="majorBidi"/>
      <w:b/>
      <w:color w:val="365F91" w:themeColor="accent1" w:themeShade="BF"/>
      <w:sz w:val="26"/>
      <w:szCs w:val="26"/>
    </w:rPr>
  </w:style>
  <w:style w:type="paragraph" w:styleId="Heading3">
    <w:name w:val="heading 3"/>
    <w:basedOn w:val="Normal"/>
    <w:next w:val="Normal"/>
    <w:link w:val="Heading3Char"/>
    <w:uiPriority w:val="9"/>
    <w:semiHidden/>
    <w:unhideWhenUsed/>
    <w:qFormat/>
    <w:rsid w:val="00EE59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155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D103C"/>
    <w:rPr>
      <w:color w:val="0000FF" w:themeColor="hyperlink"/>
      <w:u w:val="single"/>
    </w:rPr>
  </w:style>
  <w:style w:type="character" w:styleId="UnresolvedMention">
    <w:name w:val="Unresolved Mention"/>
    <w:basedOn w:val="DefaultParagraphFont"/>
    <w:uiPriority w:val="99"/>
    <w:semiHidden/>
    <w:unhideWhenUsed/>
    <w:rsid w:val="007D103C"/>
    <w:rPr>
      <w:color w:val="605E5C"/>
      <w:shd w:val="clear" w:color="auto" w:fill="E1DFDD"/>
    </w:rPr>
  </w:style>
  <w:style w:type="paragraph" w:styleId="Header">
    <w:name w:val="header"/>
    <w:basedOn w:val="Normal"/>
    <w:link w:val="HeaderChar"/>
    <w:uiPriority w:val="99"/>
    <w:unhideWhenUsed/>
    <w:rsid w:val="00363FB5"/>
    <w:pPr>
      <w:tabs>
        <w:tab w:val="center" w:pos="4513"/>
        <w:tab w:val="right" w:pos="9026"/>
      </w:tabs>
    </w:pPr>
  </w:style>
  <w:style w:type="character" w:customStyle="1" w:styleId="HeaderChar">
    <w:name w:val="Header Char"/>
    <w:basedOn w:val="DefaultParagraphFont"/>
    <w:link w:val="Header"/>
    <w:uiPriority w:val="99"/>
    <w:rsid w:val="00363FB5"/>
    <w:rPr>
      <w:rFonts w:ascii="Calibri" w:eastAsia="Calibri" w:hAnsi="Calibri" w:cs="Calibri"/>
    </w:rPr>
  </w:style>
  <w:style w:type="paragraph" w:styleId="Footer">
    <w:name w:val="footer"/>
    <w:basedOn w:val="Normal"/>
    <w:link w:val="FooterChar"/>
    <w:uiPriority w:val="99"/>
    <w:unhideWhenUsed/>
    <w:rsid w:val="00363FB5"/>
    <w:pPr>
      <w:tabs>
        <w:tab w:val="center" w:pos="4513"/>
        <w:tab w:val="right" w:pos="9026"/>
      </w:tabs>
    </w:pPr>
  </w:style>
  <w:style w:type="character" w:customStyle="1" w:styleId="FooterChar">
    <w:name w:val="Footer Char"/>
    <w:basedOn w:val="DefaultParagraphFont"/>
    <w:link w:val="Footer"/>
    <w:uiPriority w:val="99"/>
    <w:rsid w:val="00363FB5"/>
    <w:rPr>
      <w:rFonts w:ascii="Calibri" w:eastAsia="Calibri" w:hAnsi="Calibri" w:cs="Calibri"/>
    </w:rPr>
  </w:style>
  <w:style w:type="paragraph" w:styleId="FootnoteText">
    <w:name w:val="footnote text"/>
    <w:basedOn w:val="Normal"/>
    <w:link w:val="FootnoteTextChar"/>
    <w:uiPriority w:val="99"/>
    <w:semiHidden/>
    <w:unhideWhenUsed/>
    <w:rsid w:val="007A663B"/>
    <w:rPr>
      <w:sz w:val="20"/>
      <w:szCs w:val="20"/>
    </w:rPr>
  </w:style>
  <w:style w:type="character" w:customStyle="1" w:styleId="FootnoteTextChar">
    <w:name w:val="Footnote Text Char"/>
    <w:basedOn w:val="DefaultParagraphFont"/>
    <w:link w:val="FootnoteText"/>
    <w:uiPriority w:val="99"/>
    <w:semiHidden/>
    <w:rsid w:val="007A663B"/>
    <w:rPr>
      <w:rFonts w:ascii="Calibri" w:eastAsia="Calibri" w:hAnsi="Calibri" w:cs="Calibri"/>
      <w:sz w:val="20"/>
      <w:szCs w:val="20"/>
    </w:rPr>
  </w:style>
  <w:style w:type="character" w:styleId="FootnoteReference">
    <w:name w:val="footnote reference"/>
    <w:basedOn w:val="DefaultParagraphFont"/>
    <w:uiPriority w:val="99"/>
    <w:semiHidden/>
    <w:unhideWhenUsed/>
    <w:rsid w:val="007A663B"/>
    <w:rPr>
      <w:vertAlign w:val="superscript"/>
    </w:rPr>
  </w:style>
  <w:style w:type="character" w:styleId="CommentReference">
    <w:name w:val="annotation reference"/>
    <w:basedOn w:val="DefaultParagraphFont"/>
    <w:uiPriority w:val="99"/>
    <w:semiHidden/>
    <w:unhideWhenUsed/>
    <w:rsid w:val="0018078B"/>
    <w:rPr>
      <w:sz w:val="16"/>
      <w:szCs w:val="16"/>
    </w:rPr>
  </w:style>
  <w:style w:type="paragraph" w:styleId="CommentText">
    <w:name w:val="annotation text"/>
    <w:basedOn w:val="Normal"/>
    <w:link w:val="CommentTextChar"/>
    <w:uiPriority w:val="99"/>
    <w:semiHidden/>
    <w:unhideWhenUsed/>
    <w:rsid w:val="0018078B"/>
    <w:rPr>
      <w:sz w:val="20"/>
      <w:szCs w:val="20"/>
    </w:rPr>
  </w:style>
  <w:style w:type="character" w:customStyle="1" w:styleId="CommentTextChar">
    <w:name w:val="Comment Text Char"/>
    <w:basedOn w:val="DefaultParagraphFont"/>
    <w:link w:val="CommentText"/>
    <w:uiPriority w:val="99"/>
    <w:semiHidden/>
    <w:rsid w:val="0018078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18078B"/>
    <w:rPr>
      <w:b/>
      <w:bCs/>
    </w:rPr>
  </w:style>
  <w:style w:type="character" w:customStyle="1" w:styleId="CommentSubjectChar">
    <w:name w:val="Comment Subject Char"/>
    <w:basedOn w:val="CommentTextChar"/>
    <w:link w:val="CommentSubject"/>
    <w:uiPriority w:val="99"/>
    <w:semiHidden/>
    <w:rsid w:val="0018078B"/>
    <w:rPr>
      <w:rFonts w:ascii="Calibri" w:eastAsia="Calibri" w:hAnsi="Calibri" w:cs="Calibri"/>
      <w:b/>
      <w:bCs/>
      <w:sz w:val="20"/>
      <w:szCs w:val="20"/>
    </w:rPr>
  </w:style>
  <w:style w:type="table" w:styleId="TableGrid">
    <w:name w:val="Table Grid"/>
    <w:basedOn w:val="TableNormal"/>
    <w:uiPriority w:val="39"/>
    <w:rsid w:val="00E7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5334"/>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31DAB"/>
    <w:rPr>
      <w:b/>
      <w:bCs/>
    </w:rPr>
  </w:style>
  <w:style w:type="character" w:customStyle="1" w:styleId="Heading2Char">
    <w:name w:val="Heading 2 Char"/>
    <w:basedOn w:val="DefaultParagraphFont"/>
    <w:link w:val="Heading2"/>
    <w:uiPriority w:val="9"/>
    <w:rsid w:val="004D7E2D"/>
    <w:rPr>
      <w:rFonts w:ascii="Arial" w:eastAsiaTheme="majorEastAsia" w:hAnsi="Arial" w:cstheme="majorBidi"/>
      <w:b/>
      <w:color w:val="365F91" w:themeColor="accent1" w:themeShade="BF"/>
      <w:sz w:val="26"/>
      <w:szCs w:val="26"/>
    </w:rPr>
  </w:style>
  <w:style w:type="character" w:customStyle="1" w:styleId="Heading3Char">
    <w:name w:val="Heading 3 Char"/>
    <w:basedOn w:val="DefaultParagraphFont"/>
    <w:link w:val="Heading3"/>
    <w:uiPriority w:val="9"/>
    <w:semiHidden/>
    <w:rsid w:val="00EE59AB"/>
    <w:rPr>
      <w:rFonts w:asciiTheme="majorHAnsi" w:eastAsiaTheme="majorEastAsia" w:hAnsiTheme="majorHAnsi" w:cstheme="majorBidi"/>
      <w:color w:val="243F60" w:themeColor="accent1" w:themeShade="7F"/>
      <w:sz w:val="24"/>
      <w:szCs w:val="24"/>
    </w:rPr>
  </w:style>
  <w:style w:type="paragraph" w:styleId="Title">
    <w:name w:val="Title"/>
    <w:basedOn w:val="Normal"/>
    <w:next w:val="Normal"/>
    <w:link w:val="TitleChar"/>
    <w:uiPriority w:val="2"/>
    <w:qFormat/>
    <w:rsid w:val="00EE59AB"/>
    <w:pPr>
      <w:keepNext/>
      <w:keepLines/>
      <w:widowControl/>
      <w:autoSpaceDE/>
      <w:autoSpaceDN/>
      <w:spacing w:after="60"/>
    </w:pPr>
    <w:rPr>
      <w:rFonts w:ascii="Arial" w:eastAsia="Arial" w:hAnsi="Arial" w:cs="Arial"/>
      <w:b/>
      <w:color w:val="006F81"/>
      <w:sz w:val="64"/>
      <w:szCs w:val="72"/>
      <w:lang w:val="en-GB" w:eastAsia="en-GB"/>
    </w:rPr>
  </w:style>
  <w:style w:type="character" w:customStyle="1" w:styleId="TitleChar">
    <w:name w:val="Title Char"/>
    <w:basedOn w:val="DefaultParagraphFont"/>
    <w:link w:val="Title"/>
    <w:uiPriority w:val="2"/>
    <w:rsid w:val="00EE59AB"/>
    <w:rPr>
      <w:rFonts w:ascii="Arial" w:eastAsia="Arial" w:hAnsi="Arial" w:cs="Arial"/>
      <w:b/>
      <w:color w:val="006F81"/>
      <w:sz w:val="64"/>
      <w:szCs w:val="72"/>
      <w:lang w:val="en-GB" w:eastAsia="en-GB"/>
    </w:rPr>
  </w:style>
  <w:style w:type="paragraph" w:styleId="Subtitle">
    <w:name w:val="Subtitle"/>
    <w:basedOn w:val="Normal"/>
    <w:next w:val="Normal"/>
    <w:link w:val="SubtitleChar"/>
    <w:qFormat/>
    <w:rsid w:val="00EE59AB"/>
    <w:pPr>
      <w:keepNext/>
      <w:keepLines/>
      <w:widowControl/>
      <w:autoSpaceDE/>
      <w:autoSpaceDN/>
      <w:spacing w:before="600"/>
      <w:contextualSpacing/>
    </w:pPr>
    <w:rPr>
      <w:rFonts w:ascii="Arial" w:eastAsia="Arial" w:hAnsi="Arial" w:cs="Arial"/>
      <w:b/>
      <w:color w:val="24B1C5"/>
      <w:sz w:val="48"/>
      <w:lang w:val="en-GB" w:eastAsia="en-GB"/>
    </w:rPr>
  </w:style>
  <w:style w:type="character" w:customStyle="1" w:styleId="SubtitleChar">
    <w:name w:val="Subtitle Char"/>
    <w:basedOn w:val="DefaultParagraphFont"/>
    <w:link w:val="Subtitle"/>
    <w:rsid w:val="00EE59AB"/>
    <w:rPr>
      <w:rFonts w:ascii="Arial" w:eastAsia="Arial" w:hAnsi="Arial" w:cs="Arial"/>
      <w:b/>
      <w:color w:val="24B1C5"/>
      <w:sz w:val="48"/>
      <w:lang w:val="en-GB" w:eastAsia="en-GB"/>
    </w:rPr>
  </w:style>
  <w:style w:type="paragraph" w:customStyle="1" w:styleId="Author">
    <w:name w:val="Author"/>
    <w:basedOn w:val="Subtitle"/>
    <w:link w:val="AuthorChar"/>
    <w:uiPriority w:val="2"/>
    <w:qFormat/>
    <w:rsid w:val="00EE59AB"/>
    <w:pPr>
      <w:spacing w:before="0" w:after="1200"/>
    </w:pPr>
    <w:rPr>
      <w:sz w:val="32"/>
    </w:rPr>
  </w:style>
  <w:style w:type="paragraph" w:customStyle="1" w:styleId="Standfirst">
    <w:name w:val="Standfirst"/>
    <w:basedOn w:val="Normal"/>
    <w:next w:val="Normal"/>
    <w:link w:val="StandfirstChar"/>
    <w:uiPriority w:val="1"/>
    <w:qFormat/>
    <w:rsid w:val="00EE59AB"/>
    <w:pPr>
      <w:widowControl/>
      <w:autoSpaceDE/>
      <w:autoSpaceDN/>
      <w:spacing w:after="240"/>
    </w:pPr>
    <w:rPr>
      <w:rFonts w:ascii="Arial" w:eastAsia="Arial" w:hAnsi="Arial" w:cs="Arial"/>
      <w:color w:val="24B1C5"/>
      <w:sz w:val="32"/>
      <w:lang w:val="en-GB" w:eastAsia="en-GB"/>
    </w:rPr>
  </w:style>
  <w:style w:type="character" w:customStyle="1" w:styleId="AuthorChar">
    <w:name w:val="Author Char"/>
    <w:basedOn w:val="SubtitleChar"/>
    <w:link w:val="Author"/>
    <w:uiPriority w:val="2"/>
    <w:rsid w:val="00EE59AB"/>
    <w:rPr>
      <w:rFonts w:ascii="Arial" w:eastAsia="Arial" w:hAnsi="Arial" w:cs="Arial"/>
      <w:b/>
      <w:color w:val="24B1C5"/>
      <w:sz w:val="32"/>
      <w:lang w:val="en-GB" w:eastAsia="en-GB"/>
    </w:rPr>
  </w:style>
  <w:style w:type="character" w:customStyle="1" w:styleId="StandfirstChar">
    <w:name w:val="Standfirst Char"/>
    <w:basedOn w:val="DefaultParagraphFont"/>
    <w:link w:val="Standfirst"/>
    <w:uiPriority w:val="1"/>
    <w:rsid w:val="00EE59AB"/>
    <w:rPr>
      <w:rFonts w:ascii="Arial" w:eastAsia="Arial" w:hAnsi="Arial" w:cs="Arial"/>
      <w:color w:val="24B1C5"/>
      <w:sz w:val="32"/>
      <w:lang w:val="en-GB" w:eastAsia="en-GB"/>
    </w:rPr>
  </w:style>
  <w:style w:type="paragraph" w:customStyle="1" w:styleId="Default">
    <w:name w:val="Default"/>
    <w:rsid w:val="00EE59AB"/>
    <w:pPr>
      <w:widowControl/>
      <w:adjustRightInd w:val="0"/>
    </w:pPr>
    <w:rPr>
      <w:rFonts w:ascii="C4 Text" w:hAnsi="C4 Text" w:cs="C4 Text"/>
      <w:color w:val="000000"/>
      <w:sz w:val="24"/>
      <w:szCs w:val="24"/>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8603EF"/>
    <w:rPr>
      <w:rFonts w:ascii="Calibri" w:eastAsia="Calibri" w:hAnsi="Calibri" w:cs="Calibri"/>
    </w:rPr>
  </w:style>
  <w:style w:type="paragraph" w:styleId="PlainText">
    <w:name w:val="Plain Text"/>
    <w:basedOn w:val="Normal"/>
    <w:link w:val="PlainTextChar"/>
    <w:uiPriority w:val="99"/>
    <w:semiHidden/>
    <w:rsid w:val="006B0E34"/>
    <w:pPr>
      <w:widowControl/>
      <w:autoSpaceDE/>
      <w:autoSpaceDN/>
    </w:pPr>
    <w:rPr>
      <w:rFonts w:eastAsia="MS Mincho" w:cs="Times New Roman"/>
      <w:szCs w:val="21"/>
      <w:lang w:val="en-GB"/>
    </w:rPr>
  </w:style>
  <w:style w:type="character" w:customStyle="1" w:styleId="PlainTextChar">
    <w:name w:val="Plain Text Char"/>
    <w:basedOn w:val="DefaultParagraphFont"/>
    <w:link w:val="PlainText"/>
    <w:uiPriority w:val="99"/>
    <w:semiHidden/>
    <w:rsid w:val="006B0E34"/>
    <w:rPr>
      <w:rFonts w:ascii="Calibri" w:eastAsia="MS Mincho" w:hAnsi="Calibri" w:cs="Times New Roman"/>
      <w:szCs w:val="21"/>
      <w:lang w:val="en-GB"/>
    </w:rPr>
  </w:style>
  <w:style w:type="character" w:styleId="FollowedHyperlink">
    <w:name w:val="FollowedHyperlink"/>
    <w:basedOn w:val="DefaultParagraphFont"/>
    <w:uiPriority w:val="99"/>
    <w:semiHidden/>
    <w:unhideWhenUsed/>
    <w:rsid w:val="001353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593136">
      <w:bodyDiv w:val="1"/>
      <w:marLeft w:val="0"/>
      <w:marRight w:val="0"/>
      <w:marTop w:val="0"/>
      <w:marBottom w:val="0"/>
      <w:divBdr>
        <w:top w:val="none" w:sz="0" w:space="0" w:color="auto"/>
        <w:left w:val="none" w:sz="0" w:space="0" w:color="auto"/>
        <w:bottom w:val="none" w:sz="0" w:space="0" w:color="auto"/>
        <w:right w:val="none" w:sz="0" w:space="0" w:color="auto"/>
      </w:divBdr>
      <w:divsChild>
        <w:div w:id="347104886">
          <w:marLeft w:val="547"/>
          <w:marRight w:val="0"/>
          <w:marTop w:val="0"/>
          <w:marBottom w:val="0"/>
          <w:divBdr>
            <w:top w:val="none" w:sz="0" w:space="0" w:color="auto"/>
            <w:left w:val="none" w:sz="0" w:space="0" w:color="auto"/>
            <w:bottom w:val="none" w:sz="0" w:space="0" w:color="auto"/>
            <w:right w:val="none" w:sz="0" w:space="0" w:color="auto"/>
          </w:divBdr>
        </w:div>
        <w:div w:id="680160310">
          <w:marLeft w:val="547"/>
          <w:marRight w:val="0"/>
          <w:marTop w:val="0"/>
          <w:marBottom w:val="0"/>
          <w:divBdr>
            <w:top w:val="none" w:sz="0" w:space="0" w:color="auto"/>
            <w:left w:val="none" w:sz="0" w:space="0" w:color="auto"/>
            <w:bottom w:val="none" w:sz="0" w:space="0" w:color="auto"/>
            <w:right w:val="none" w:sz="0" w:space="0" w:color="auto"/>
          </w:divBdr>
        </w:div>
        <w:div w:id="193268832">
          <w:marLeft w:val="547"/>
          <w:marRight w:val="0"/>
          <w:marTop w:val="0"/>
          <w:marBottom w:val="0"/>
          <w:divBdr>
            <w:top w:val="none" w:sz="0" w:space="0" w:color="auto"/>
            <w:left w:val="none" w:sz="0" w:space="0" w:color="auto"/>
            <w:bottom w:val="none" w:sz="0" w:space="0" w:color="auto"/>
            <w:right w:val="none" w:sz="0" w:space="0" w:color="auto"/>
          </w:divBdr>
        </w:div>
        <w:div w:id="41953930">
          <w:marLeft w:val="547"/>
          <w:marRight w:val="0"/>
          <w:marTop w:val="0"/>
          <w:marBottom w:val="0"/>
          <w:divBdr>
            <w:top w:val="none" w:sz="0" w:space="0" w:color="auto"/>
            <w:left w:val="none" w:sz="0" w:space="0" w:color="auto"/>
            <w:bottom w:val="none" w:sz="0" w:space="0" w:color="auto"/>
            <w:right w:val="none" w:sz="0" w:space="0" w:color="auto"/>
          </w:divBdr>
        </w:div>
        <w:div w:id="93285492">
          <w:marLeft w:val="547"/>
          <w:marRight w:val="0"/>
          <w:marTop w:val="0"/>
          <w:marBottom w:val="0"/>
          <w:divBdr>
            <w:top w:val="none" w:sz="0" w:space="0" w:color="auto"/>
            <w:left w:val="none" w:sz="0" w:space="0" w:color="auto"/>
            <w:bottom w:val="none" w:sz="0" w:space="0" w:color="auto"/>
            <w:right w:val="none" w:sz="0" w:space="0" w:color="auto"/>
          </w:divBdr>
        </w:div>
        <w:div w:id="603347456">
          <w:marLeft w:val="547"/>
          <w:marRight w:val="0"/>
          <w:marTop w:val="0"/>
          <w:marBottom w:val="0"/>
          <w:divBdr>
            <w:top w:val="none" w:sz="0" w:space="0" w:color="auto"/>
            <w:left w:val="none" w:sz="0" w:space="0" w:color="auto"/>
            <w:bottom w:val="none" w:sz="0" w:space="0" w:color="auto"/>
            <w:right w:val="none" w:sz="0" w:space="0" w:color="auto"/>
          </w:divBdr>
        </w:div>
        <w:div w:id="739056767">
          <w:marLeft w:val="547"/>
          <w:marRight w:val="0"/>
          <w:marTop w:val="0"/>
          <w:marBottom w:val="0"/>
          <w:divBdr>
            <w:top w:val="none" w:sz="0" w:space="0" w:color="auto"/>
            <w:left w:val="none" w:sz="0" w:space="0" w:color="auto"/>
            <w:bottom w:val="none" w:sz="0" w:space="0" w:color="auto"/>
            <w:right w:val="none" w:sz="0" w:space="0" w:color="auto"/>
          </w:divBdr>
        </w:div>
        <w:div w:id="830606637">
          <w:marLeft w:val="547"/>
          <w:marRight w:val="0"/>
          <w:marTop w:val="0"/>
          <w:marBottom w:val="0"/>
          <w:divBdr>
            <w:top w:val="none" w:sz="0" w:space="0" w:color="auto"/>
            <w:left w:val="none" w:sz="0" w:space="0" w:color="auto"/>
            <w:bottom w:val="none" w:sz="0" w:space="0" w:color="auto"/>
            <w:right w:val="none" w:sz="0" w:space="0" w:color="auto"/>
          </w:divBdr>
        </w:div>
        <w:div w:id="55202226">
          <w:marLeft w:val="547"/>
          <w:marRight w:val="0"/>
          <w:marTop w:val="0"/>
          <w:marBottom w:val="0"/>
          <w:divBdr>
            <w:top w:val="none" w:sz="0" w:space="0" w:color="auto"/>
            <w:left w:val="none" w:sz="0" w:space="0" w:color="auto"/>
            <w:bottom w:val="none" w:sz="0" w:space="0" w:color="auto"/>
            <w:right w:val="none" w:sz="0" w:space="0" w:color="auto"/>
          </w:divBdr>
        </w:div>
        <w:div w:id="2127235147">
          <w:marLeft w:val="547"/>
          <w:marRight w:val="0"/>
          <w:marTop w:val="0"/>
          <w:marBottom w:val="0"/>
          <w:divBdr>
            <w:top w:val="none" w:sz="0" w:space="0" w:color="auto"/>
            <w:left w:val="none" w:sz="0" w:space="0" w:color="auto"/>
            <w:bottom w:val="none" w:sz="0" w:space="0" w:color="auto"/>
            <w:right w:val="none" w:sz="0" w:space="0" w:color="auto"/>
          </w:divBdr>
        </w:div>
        <w:div w:id="581725041">
          <w:marLeft w:val="547"/>
          <w:marRight w:val="0"/>
          <w:marTop w:val="0"/>
          <w:marBottom w:val="0"/>
          <w:divBdr>
            <w:top w:val="none" w:sz="0" w:space="0" w:color="auto"/>
            <w:left w:val="none" w:sz="0" w:space="0" w:color="auto"/>
            <w:bottom w:val="none" w:sz="0" w:space="0" w:color="auto"/>
            <w:right w:val="none" w:sz="0" w:space="0" w:color="auto"/>
          </w:divBdr>
        </w:div>
        <w:div w:id="306787052">
          <w:marLeft w:val="547"/>
          <w:marRight w:val="0"/>
          <w:marTop w:val="0"/>
          <w:marBottom w:val="0"/>
          <w:divBdr>
            <w:top w:val="none" w:sz="0" w:space="0" w:color="auto"/>
            <w:left w:val="none" w:sz="0" w:space="0" w:color="auto"/>
            <w:bottom w:val="none" w:sz="0" w:space="0" w:color="auto"/>
            <w:right w:val="none" w:sz="0" w:space="0" w:color="auto"/>
          </w:divBdr>
        </w:div>
        <w:div w:id="1958484069">
          <w:marLeft w:val="547"/>
          <w:marRight w:val="0"/>
          <w:marTop w:val="0"/>
          <w:marBottom w:val="0"/>
          <w:divBdr>
            <w:top w:val="none" w:sz="0" w:space="0" w:color="auto"/>
            <w:left w:val="none" w:sz="0" w:space="0" w:color="auto"/>
            <w:bottom w:val="none" w:sz="0" w:space="0" w:color="auto"/>
            <w:right w:val="none" w:sz="0" w:space="0" w:color="auto"/>
          </w:divBdr>
        </w:div>
        <w:div w:id="1697342648">
          <w:marLeft w:val="547"/>
          <w:marRight w:val="0"/>
          <w:marTop w:val="0"/>
          <w:marBottom w:val="0"/>
          <w:divBdr>
            <w:top w:val="none" w:sz="0" w:space="0" w:color="auto"/>
            <w:left w:val="none" w:sz="0" w:space="0" w:color="auto"/>
            <w:bottom w:val="none" w:sz="0" w:space="0" w:color="auto"/>
            <w:right w:val="none" w:sz="0" w:space="0" w:color="auto"/>
          </w:divBdr>
        </w:div>
        <w:div w:id="383523224">
          <w:marLeft w:val="547"/>
          <w:marRight w:val="0"/>
          <w:marTop w:val="0"/>
          <w:marBottom w:val="0"/>
          <w:divBdr>
            <w:top w:val="none" w:sz="0" w:space="0" w:color="auto"/>
            <w:left w:val="none" w:sz="0" w:space="0" w:color="auto"/>
            <w:bottom w:val="none" w:sz="0" w:space="0" w:color="auto"/>
            <w:right w:val="none" w:sz="0" w:space="0" w:color="auto"/>
          </w:divBdr>
        </w:div>
        <w:div w:id="1318148351">
          <w:marLeft w:val="547"/>
          <w:marRight w:val="0"/>
          <w:marTop w:val="0"/>
          <w:marBottom w:val="0"/>
          <w:divBdr>
            <w:top w:val="none" w:sz="0" w:space="0" w:color="auto"/>
            <w:left w:val="none" w:sz="0" w:space="0" w:color="auto"/>
            <w:bottom w:val="none" w:sz="0" w:space="0" w:color="auto"/>
            <w:right w:val="none" w:sz="0" w:space="0" w:color="auto"/>
          </w:divBdr>
        </w:div>
        <w:div w:id="1228800878">
          <w:marLeft w:val="547"/>
          <w:marRight w:val="0"/>
          <w:marTop w:val="0"/>
          <w:marBottom w:val="0"/>
          <w:divBdr>
            <w:top w:val="none" w:sz="0" w:space="0" w:color="auto"/>
            <w:left w:val="none" w:sz="0" w:space="0" w:color="auto"/>
            <w:bottom w:val="none" w:sz="0" w:space="0" w:color="auto"/>
            <w:right w:val="none" w:sz="0" w:space="0" w:color="auto"/>
          </w:divBdr>
        </w:div>
      </w:divsChild>
    </w:div>
    <w:div w:id="258224182">
      <w:bodyDiv w:val="1"/>
      <w:marLeft w:val="0"/>
      <w:marRight w:val="0"/>
      <w:marTop w:val="0"/>
      <w:marBottom w:val="0"/>
      <w:divBdr>
        <w:top w:val="none" w:sz="0" w:space="0" w:color="auto"/>
        <w:left w:val="none" w:sz="0" w:space="0" w:color="auto"/>
        <w:bottom w:val="none" w:sz="0" w:space="0" w:color="auto"/>
        <w:right w:val="none" w:sz="0" w:space="0" w:color="auto"/>
      </w:divBdr>
    </w:div>
    <w:div w:id="300888738">
      <w:bodyDiv w:val="1"/>
      <w:marLeft w:val="0"/>
      <w:marRight w:val="0"/>
      <w:marTop w:val="0"/>
      <w:marBottom w:val="0"/>
      <w:divBdr>
        <w:top w:val="none" w:sz="0" w:space="0" w:color="auto"/>
        <w:left w:val="none" w:sz="0" w:space="0" w:color="auto"/>
        <w:bottom w:val="none" w:sz="0" w:space="0" w:color="auto"/>
        <w:right w:val="none" w:sz="0" w:space="0" w:color="auto"/>
      </w:divBdr>
    </w:div>
    <w:div w:id="317462706">
      <w:bodyDiv w:val="1"/>
      <w:marLeft w:val="0"/>
      <w:marRight w:val="0"/>
      <w:marTop w:val="0"/>
      <w:marBottom w:val="0"/>
      <w:divBdr>
        <w:top w:val="none" w:sz="0" w:space="0" w:color="auto"/>
        <w:left w:val="none" w:sz="0" w:space="0" w:color="auto"/>
        <w:bottom w:val="none" w:sz="0" w:space="0" w:color="auto"/>
        <w:right w:val="none" w:sz="0" w:space="0" w:color="auto"/>
      </w:divBdr>
    </w:div>
    <w:div w:id="388572514">
      <w:bodyDiv w:val="1"/>
      <w:marLeft w:val="0"/>
      <w:marRight w:val="0"/>
      <w:marTop w:val="0"/>
      <w:marBottom w:val="0"/>
      <w:divBdr>
        <w:top w:val="none" w:sz="0" w:space="0" w:color="auto"/>
        <w:left w:val="none" w:sz="0" w:space="0" w:color="auto"/>
        <w:bottom w:val="none" w:sz="0" w:space="0" w:color="auto"/>
        <w:right w:val="none" w:sz="0" w:space="0" w:color="auto"/>
      </w:divBdr>
    </w:div>
    <w:div w:id="391775704">
      <w:bodyDiv w:val="1"/>
      <w:marLeft w:val="0"/>
      <w:marRight w:val="0"/>
      <w:marTop w:val="0"/>
      <w:marBottom w:val="0"/>
      <w:divBdr>
        <w:top w:val="none" w:sz="0" w:space="0" w:color="auto"/>
        <w:left w:val="none" w:sz="0" w:space="0" w:color="auto"/>
        <w:bottom w:val="none" w:sz="0" w:space="0" w:color="auto"/>
        <w:right w:val="none" w:sz="0" w:space="0" w:color="auto"/>
      </w:divBdr>
    </w:div>
    <w:div w:id="394088560">
      <w:bodyDiv w:val="1"/>
      <w:marLeft w:val="0"/>
      <w:marRight w:val="0"/>
      <w:marTop w:val="0"/>
      <w:marBottom w:val="0"/>
      <w:divBdr>
        <w:top w:val="none" w:sz="0" w:space="0" w:color="auto"/>
        <w:left w:val="none" w:sz="0" w:space="0" w:color="auto"/>
        <w:bottom w:val="none" w:sz="0" w:space="0" w:color="auto"/>
        <w:right w:val="none" w:sz="0" w:space="0" w:color="auto"/>
      </w:divBdr>
    </w:div>
    <w:div w:id="586351703">
      <w:bodyDiv w:val="1"/>
      <w:marLeft w:val="0"/>
      <w:marRight w:val="0"/>
      <w:marTop w:val="0"/>
      <w:marBottom w:val="0"/>
      <w:divBdr>
        <w:top w:val="none" w:sz="0" w:space="0" w:color="auto"/>
        <w:left w:val="none" w:sz="0" w:space="0" w:color="auto"/>
        <w:bottom w:val="none" w:sz="0" w:space="0" w:color="auto"/>
        <w:right w:val="none" w:sz="0" w:space="0" w:color="auto"/>
      </w:divBdr>
    </w:div>
    <w:div w:id="640581280">
      <w:bodyDiv w:val="1"/>
      <w:marLeft w:val="0"/>
      <w:marRight w:val="0"/>
      <w:marTop w:val="0"/>
      <w:marBottom w:val="0"/>
      <w:divBdr>
        <w:top w:val="none" w:sz="0" w:space="0" w:color="auto"/>
        <w:left w:val="none" w:sz="0" w:space="0" w:color="auto"/>
        <w:bottom w:val="none" w:sz="0" w:space="0" w:color="auto"/>
        <w:right w:val="none" w:sz="0" w:space="0" w:color="auto"/>
      </w:divBdr>
    </w:div>
    <w:div w:id="691422580">
      <w:bodyDiv w:val="1"/>
      <w:marLeft w:val="0"/>
      <w:marRight w:val="0"/>
      <w:marTop w:val="0"/>
      <w:marBottom w:val="0"/>
      <w:divBdr>
        <w:top w:val="none" w:sz="0" w:space="0" w:color="auto"/>
        <w:left w:val="none" w:sz="0" w:space="0" w:color="auto"/>
        <w:bottom w:val="none" w:sz="0" w:space="0" w:color="auto"/>
        <w:right w:val="none" w:sz="0" w:space="0" w:color="auto"/>
      </w:divBdr>
      <w:divsChild>
        <w:div w:id="1222861643">
          <w:marLeft w:val="907"/>
          <w:marRight w:val="0"/>
          <w:marTop w:val="0"/>
          <w:marBottom w:val="0"/>
          <w:divBdr>
            <w:top w:val="none" w:sz="0" w:space="0" w:color="auto"/>
            <w:left w:val="none" w:sz="0" w:space="0" w:color="auto"/>
            <w:bottom w:val="none" w:sz="0" w:space="0" w:color="auto"/>
            <w:right w:val="none" w:sz="0" w:space="0" w:color="auto"/>
          </w:divBdr>
        </w:div>
        <w:div w:id="1089158496">
          <w:marLeft w:val="907"/>
          <w:marRight w:val="0"/>
          <w:marTop w:val="0"/>
          <w:marBottom w:val="0"/>
          <w:divBdr>
            <w:top w:val="none" w:sz="0" w:space="0" w:color="auto"/>
            <w:left w:val="none" w:sz="0" w:space="0" w:color="auto"/>
            <w:bottom w:val="none" w:sz="0" w:space="0" w:color="auto"/>
            <w:right w:val="none" w:sz="0" w:space="0" w:color="auto"/>
          </w:divBdr>
        </w:div>
        <w:div w:id="1915893057">
          <w:marLeft w:val="2347"/>
          <w:marRight w:val="0"/>
          <w:marTop w:val="0"/>
          <w:marBottom w:val="0"/>
          <w:divBdr>
            <w:top w:val="none" w:sz="0" w:space="0" w:color="auto"/>
            <w:left w:val="none" w:sz="0" w:space="0" w:color="auto"/>
            <w:bottom w:val="none" w:sz="0" w:space="0" w:color="auto"/>
            <w:right w:val="none" w:sz="0" w:space="0" w:color="auto"/>
          </w:divBdr>
        </w:div>
        <w:div w:id="501118454">
          <w:marLeft w:val="907"/>
          <w:marRight w:val="0"/>
          <w:marTop w:val="0"/>
          <w:marBottom w:val="0"/>
          <w:divBdr>
            <w:top w:val="none" w:sz="0" w:space="0" w:color="auto"/>
            <w:left w:val="none" w:sz="0" w:space="0" w:color="auto"/>
            <w:bottom w:val="none" w:sz="0" w:space="0" w:color="auto"/>
            <w:right w:val="none" w:sz="0" w:space="0" w:color="auto"/>
          </w:divBdr>
        </w:div>
        <w:div w:id="1437870140">
          <w:marLeft w:val="2347"/>
          <w:marRight w:val="0"/>
          <w:marTop w:val="0"/>
          <w:marBottom w:val="0"/>
          <w:divBdr>
            <w:top w:val="none" w:sz="0" w:space="0" w:color="auto"/>
            <w:left w:val="none" w:sz="0" w:space="0" w:color="auto"/>
            <w:bottom w:val="none" w:sz="0" w:space="0" w:color="auto"/>
            <w:right w:val="none" w:sz="0" w:space="0" w:color="auto"/>
          </w:divBdr>
        </w:div>
        <w:div w:id="1030374787">
          <w:marLeft w:val="2347"/>
          <w:marRight w:val="0"/>
          <w:marTop w:val="0"/>
          <w:marBottom w:val="0"/>
          <w:divBdr>
            <w:top w:val="none" w:sz="0" w:space="0" w:color="auto"/>
            <w:left w:val="none" w:sz="0" w:space="0" w:color="auto"/>
            <w:bottom w:val="none" w:sz="0" w:space="0" w:color="auto"/>
            <w:right w:val="none" w:sz="0" w:space="0" w:color="auto"/>
          </w:divBdr>
        </w:div>
        <w:div w:id="2138141557">
          <w:marLeft w:val="2347"/>
          <w:marRight w:val="0"/>
          <w:marTop w:val="0"/>
          <w:marBottom w:val="0"/>
          <w:divBdr>
            <w:top w:val="none" w:sz="0" w:space="0" w:color="auto"/>
            <w:left w:val="none" w:sz="0" w:space="0" w:color="auto"/>
            <w:bottom w:val="none" w:sz="0" w:space="0" w:color="auto"/>
            <w:right w:val="none" w:sz="0" w:space="0" w:color="auto"/>
          </w:divBdr>
        </w:div>
        <w:div w:id="1316765273">
          <w:marLeft w:val="2347"/>
          <w:marRight w:val="0"/>
          <w:marTop w:val="0"/>
          <w:marBottom w:val="0"/>
          <w:divBdr>
            <w:top w:val="none" w:sz="0" w:space="0" w:color="auto"/>
            <w:left w:val="none" w:sz="0" w:space="0" w:color="auto"/>
            <w:bottom w:val="none" w:sz="0" w:space="0" w:color="auto"/>
            <w:right w:val="none" w:sz="0" w:space="0" w:color="auto"/>
          </w:divBdr>
        </w:div>
        <w:div w:id="1355693728">
          <w:marLeft w:val="907"/>
          <w:marRight w:val="0"/>
          <w:marTop w:val="0"/>
          <w:marBottom w:val="0"/>
          <w:divBdr>
            <w:top w:val="none" w:sz="0" w:space="0" w:color="auto"/>
            <w:left w:val="none" w:sz="0" w:space="0" w:color="auto"/>
            <w:bottom w:val="none" w:sz="0" w:space="0" w:color="auto"/>
            <w:right w:val="none" w:sz="0" w:space="0" w:color="auto"/>
          </w:divBdr>
        </w:div>
      </w:divsChild>
    </w:div>
    <w:div w:id="705642205">
      <w:bodyDiv w:val="1"/>
      <w:marLeft w:val="0"/>
      <w:marRight w:val="0"/>
      <w:marTop w:val="0"/>
      <w:marBottom w:val="0"/>
      <w:divBdr>
        <w:top w:val="none" w:sz="0" w:space="0" w:color="auto"/>
        <w:left w:val="none" w:sz="0" w:space="0" w:color="auto"/>
        <w:bottom w:val="none" w:sz="0" w:space="0" w:color="auto"/>
        <w:right w:val="none" w:sz="0" w:space="0" w:color="auto"/>
      </w:divBdr>
      <w:divsChild>
        <w:div w:id="2017607983">
          <w:marLeft w:val="634"/>
          <w:marRight w:val="0"/>
          <w:marTop w:val="0"/>
          <w:marBottom w:val="0"/>
          <w:divBdr>
            <w:top w:val="none" w:sz="0" w:space="0" w:color="auto"/>
            <w:left w:val="none" w:sz="0" w:space="0" w:color="auto"/>
            <w:bottom w:val="none" w:sz="0" w:space="0" w:color="auto"/>
            <w:right w:val="none" w:sz="0" w:space="0" w:color="auto"/>
          </w:divBdr>
        </w:div>
        <w:div w:id="702636872">
          <w:marLeft w:val="634"/>
          <w:marRight w:val="0"/>
          <w:marTop w:val="0"/>
          <w:marBottom w:val="0"/>
          <w:divBdr>
            <w:top w:val="none" w:sz="0" w:space="0" w:color="auto"/>
            <w:left w:val="none" w:sz="0" w:space="0" w:color="auto"/>
            <w:bottom w:val="none" w:sz="0" w:space="0" w:color="auto"/>
            <w:right w:val="none" w:sz="0" w:space="0" w:color="auto"/>
          </w:divBdr>
        </w:div>
        <w:div w:id="1361668931">
          <w:marLeft w:val="634"/>
          <w:marRight w:val="0"/>
          <w:marTop w:val="0"/>
          <w:marBottom w:val="0"/>
          <w:divBdr>
            <w:top w:val="none" w:sz="0" w:space="0" w:color="auto"/>
            <w:left w:val="none" w:sz="0" w:space="0" w:color="auto"/>
            <w:bottom w:val="none" w:sz="0" w:space="0" w:color="auto"/>
            <w:right w:val="none" w:sz="0" w:space="0" w:color="auto"/>
          </w:divBdr>
        </w:div>
        <w:div w:id="1847401889">
          <w:marLeft w:val="634"/>
          <w:marRight w:val="0"/>
          <w:marTop w:val="0"/>
          <w:marBottom w:val="0"/>
          <w:divBdr>
            <w:top w:val="none" w:sz="0" w:space="0" w:color="auto"/>
            <w:left w:val="none" w:sz="0" w:space="0" w:color="auto"/>
            <w:bottom w:val="none" w:sz="0" w:space="0" w:color="auto"/>
            <w:right w:val="none" w:sz="0" w:space="0" w:color="auto"/>
          </w:divBdr>
        </w:div>
        <w:div w:id="2141457230">
          <w:marLeft w:val="634"/>
          <w:marRight w:val="0"/>
          <w:marTop w:val="0"/>
          <w:marBottom w:val="0"/>
          <w:divBdr>
            <w:top w:val="none" w:sz="0" w:space="0" w:color="auto"/>
            <w:left w:val="none" w:sz="0" w:space="0" w:color="auto"/>
            <w:bottom w:val="none" w:sz="0" w:space="0" w:color="auto"/>
            <w:right w:val="none" w:sz="0" w:space="0" w:color="auto"/>
          </w:divBdr>
        </w:div>
        <w:div w:id="7562622">
          <w:marLeft w:val="634"/>
          <w:marRight w:val="0"/>
          <w:marTop w:val="0"/>
          <w:marBottom w:val="0"/>
          <w:divBdr>
            <w:top w:val="none" w:sz="0" w:space="0" w:color="auto"/>
            <w:left w:val="none" w:sz="0" w:space="0" w:color="auto"/>
            <w:bottom w:val="none" w:sz="0" w:space="0" w:color="auto"/>
            <w:right w:val="none" w:sz="0" w:space="0" w:color="auto"/>
          </w:divBdr>
        </w:div>
      </w:divsChild>
    </w:div>
    <w:div w:id="787696472">
      <w:bodyDiv w:val="1"/>
      <w:marLeft w:val="0"/>
      <w:marRight w:val="0"/>
      <w:marTop w:val="0"/>
      <w:marBottom w:val="0"/>
      <w:divBdr>
        <w:top w:val="none" w:sz="0" w:space="0" w:color="auto"/>
        <w:left w:val="none" w:sz="0" w:space="0" w:color="auto"/>
        <w:bottom w:val="none" w:sz="0" w:space="0" w:color="auto"/>
        <w:right w:val="none" w:sz="0" w:space="0" w:color="auto"/>
      </w:divBdr>
    </w:div>
    <w:div w:id="866023821">
      <w:bodyDiv w:val="1"/>
      <w:marLeft w:val="0"/>
      <w:marRight w:val="0"/>
      <w:marTop w:val="0"/>
      <w:marBottom w:val="0"/>
      <w:divBdr>
        <w:top w:val="none" w:sz="0" w:space="0" w:color="auto"/>
        <w:left w:val="none" w:sz="0" w:space="0" w:color="auto"/>
        <w:bottom w:val="none" w:sz="0" w:space="0" w:color="auto"/>
        <w:right w:val="none" w:sz="0" w:space="0" w:color="auto"/>
      </w:divBdr>
    </w:div>
    <w:div w:id="1059861095">
      <w:bodyDiv w:val="1"/>
      <w:marLeft w:val="0"/>
      <w:marRight w:val="0"/>
      <w:marTop w:val="0"/>
      <w:marBottom w:val="0"/>
      <w:divBdr>
        <w:top w:val="none" w:sz="0" w:space="0" w:color="auto"/>
        <w:left w:val="none" w:sz="0" w:space="0" w:color="auto"/>
        <w:bottom w:val="none" w:sz="0" w:space="0" w:color="auto"/>
        <w:right w:val="none" w:sz="0" w:space="0" w:color="auto"/>
      </w:divBdr>
    </w:div>
    <w:div w:id="1200050620">
      <w:bodyDiv w:val="1"/>
      <w:marLeft w:val="0"/>
      <w:marRight w:val="0"/>
      <w:marTop w:val="0"/>
      <w:marBottom w:val="0"/>
      <w:divBdr>
        <w:top w:val="none" w:sz="0" w:space="0" w:color="auto"/>
        <w:left w:val="none" w:sz="0" w:space="0" w:color="auto"/>
        <w:bottom w:val="none" w:sz="0" w:space="0" w:color="auto"/>
        <w:right w:val="none" w:sz="0" w:space="0" w:color="auto"/>
      </w:divBdr>
      <w:divsChild>
        <w:div w:id="1563249887">
          <w:marLeft w:val="547"/>
          <w:marRight w:val="0"/>
          <w:marTop w:val="0"/>
          <w:marBottom w:val="0"/>
          <w:divBdr>
            <w:top w:val="none" w:sz="0" w:space="0" w:color="auto"/>
            <w:left w:val="none" w:sz="0" w:space="0" w:color="auto"/>
            <w:bottom w:val="none" w:sz="0" w:space="0" w:color="auto"/>
            <w:right w:val="none" w:sz="0" w:space="0" w:color="auto"/>
          </w:divBdr>
        </w:div>
        <w:div w:id="1790472885">
          <w:marLeft w:val="547"/>
          <w:marRight w:val="0"/>
          <w:marTop w:val="0"/>
          <w:marBottom w:val="0"/>
          <w:divBdr>
            <w:top w:val="none" w:sz="0" w:space="0" w:color="auto"/>
            <w:left w:val="none" w:sz="0" w:space="0" w:color="auto"/>
            <w:bottom w:val="none" w:sz="0" w:space="0" w:color="auto"/>
            <w:right w:val="none" w:sz="0" w:space="0" w:color="auto"/>
          </w:divBdr>
        </w:div>
        <w:div w:id="1880312941">
          <w:marLeft w:val="547"/>
          <w:marRight w:val="0"/>
          <w:marTop w:val="0"/>
          <w:marBottom w:val="0"/>
          <w:divBdr>
            <w:top w:val="none" w:sz="0" w:space="0" w:color="auto"/>
            <w:left w:val="none" w:sz="0" w:space="0" w:color="auto"/>
            <w:bottom w:val="none" w:sz="0" w:space="0" w:color="auto"/>
            <w:right w:val="none" w:sz="0" w:space="0" w:color="auto"/>
          </w:divBdr>
        </w:div>
        <w:div w:id="1822966606">
          <w:marLeft w:val="547"/>
          <w:marRight w:val="0"/>
          <w:marTop w:val="0"/>
          <w:marBottom w:val="0"/>
          <w:divBdr>
            <w:top w:val="none" w:sz="0" w:space="0" w:color="auto"/>
            <w:left w:val="none" w:sz="0" w:space="0" w:color="auto"/>
            <w:bottom w:val="none" w:sz="0" w:space="0" w:color="auto"/>
            <w:right w:val="none" w:sz="0" w:space="0" w:color="auto"/>
          </w:divBdr>
        </w:div>
        <w:div w:id="1528325525">
          <w:marLeft w:val="547"/>
          <w:marRight w:val="0"/>
          <w:marTop w:val="0"/>
          <w:marBottom w:val="0"/>
          <w:divBdr>
            <w:top w:val="none" w:sz="0" w:space="0" w:color="auto"/>
            <w:left w:val="none" w:sz="0" w:space="0" w:color="auto"/>
            <w:bottom w:val="none" w:sz="0" w:space="0" w:color="auto"/>
            <w:right w:val="none" w:sz="0" w:space="0" w:color="auto"/>
          </w:divBdr>
        </w:div>
        <w:div w:id="1249582238">
          <w:marLeft w:val="547"/>
          <w:marRight w:val="0"/>
          <w:marTop w:val="0"/>
          <w:marBottom w:val="0"/>
          <w:divBdr>
            <w:top w:val="none" w:sz="0" w:space="0" w:color="auto"/>
            <w:left w:val="none" w:sz="0" w:space="0" w:color="auto"/>
            <w:bottom w:val="none" w:sz="0" w:space="0" w:color="auto"/>
            <w:right w:val="none" w:sz="0" w:space="0" w:color="auto"/>
          </w:divBdr>
        </w:div>
        <w:div w:id="252707481">
          <w:marLeft w:val="547"/>
          <w:marRight w:val="0"/>
          <w:marTop w:val="0"/>
          <w:marBottom w:val="0"/>
          <w:divBdr>
            <w:top w:val="none" w:sz="0" w:space="0" w:color="auto"/>
            <w:left w:val="none" w:sz="0" w:space="0" w:color="auto"/>
            <w:bottom w:val="none" w:sz="0" w:space="0" w:color="auto"/>
            <w:right w:val="none" w:sz="0" w:space="0" w:color="auto"/>
          </w:divBdr>
        </w:div>
        <w:div w:id="2059238142">
          <w:marLeft w:val="547"/>
          <w:marRight w:val="0"/>
          <w:marTop w:val="0"/>
          <w:marBottom w:val="0"/>
          <w:divBdr>
            <w:top w:val="none" w:sz="0" w:space="0" w:color="auto"/>
            <w:left w:val="none" w:sz="0" w:space="0" w:color="auto"/>
            <w:bottom w:val="none" w:sz="0" w:space="0" w:color="auto"/>
            <w:right w:val="none" w:sz="0" w:space="0" w:color="auto"/>
          </w:divBdr>
        </w:div>
        <w:div w:id="1633486213">
          <w:marLeft w:val="547"/>
          <w:marRight w:val="0"/>
          <w:marTop w:val="0"/>
          <w:marBottom w:val="0"/>
          <w:divBdr>
            <w:top w:val="none" w:sz="0" w:space="0" w:color="auto"/>
            <w:left w:val="none" w:sz="0" w:space="0" w:color="auto"/>
            <w:bottom w:val="none" w:sz="0" w:space="0" w:color="auto"/>
            <w:right w:val="none" w:sz="0" w:space="0" w:color="auto"/>
          </w:divBdr>
        </w:div>
        <w:div w:id="1215504087">
          <w:marLeft w:val="547"/>
          <w:marRight w:val="0"/>
          <w:marTop w:val="0"/>
          <w:marBottom w:val="0"/>
          <w:divBdr>
            <w:top w:val="none" w:sz="0" w:space="0" w:color="auto"/>
            <w:left w:val="none" w:sz="0" w:space="0" w:color="auto"/>
            <w:bottom w:val="none" w:sz="0" w:space="0" w:color="auto"/>
            <w:right w:val="none" w:sz="0" w:space="0" w:color="auto"/>
          </w:divBdr>
        </w:div>
        <w:div w:id="924844758">
          <w:marLeft w:val="547"/>
          <w:marRight w:val="0"/>
          <w:marTop w:val="0"/>
          <w:marBottom w:val="0"/>
          <w:divBdr>
            <w:top w:val="none" w:sz="0" w:space="0" w:color="auto"/>
            <w:left w:val="none" w:sz="0" w:space="0" w:color="auto"/>
            <w:bottom w:val="none" w:sz="0" w:space="0" w:color="auto"/>
            <w:right w:val="none" w:sz="0" w:space="0" w:color="auto"/>
          </w:divBdr>
        </w:div>
        <w:div w:id="1221476585">
          <w:marLeft w:val="547"/>
          <w:marRight w:val="0"/>
          <w:marTop w:val="0"/>
          <w:marBottom w:val="0"/>
          <w:divBdr>
            <w:top w:val="none" w:sz="0" w:space="0" w:color="auto"/>
            <w:left w:val="none" w:sz="0" w:space="0" w:color="auto"/>
            <w:bottom w:val="none" w:sz="0" w:space="0" w:color="auto"/>
            <w:right w:val="none" w:sz="0" w:space="0" w:color="auto"/>
          </w:divBdr>
        </w:div>
        <w:div w:id="1556429825">
          <w:marLeft w:val="547"/>
          <w:marRight w:val="0"/>
          <w:marTop w:val="0"/>
          <w:marBottom w:val="0"/>
          <w:divBdr>
            <w:top w:val="none" w:sz="0" w:space="0" w:color="auto"/>
            <w:left w:val="none" w:sz="0" w:space="0" w:color="auto"/>
            <w:bottom w:val="none" w:sz="0" w:space="0" w:color="auto"/>
            <w:right w:val="none" w:sz="0" w:space="0" w:color="auto"/>
          </w:divBdr>
        </w:div>
        <w:div w:id="1359813513">
          <w:marLeft w:val="547"/>
          <w:marRight w:val="0"/>
          <w:marTop w:val="0"/>
          <w:marBottom w:val="0"/>
          <w:divBdr>
            <w:top w:val="none" w:sz="0" w:space="0" w:color="auto"/>
            <w:left w:val="none" w:sz="0" w:space="0" w:color="auto"/>
            <w:bottom w:val="none" w:sz="0" w:space="0" w:color="auto"/>
            <w:right w:val="none" w:sz="0" w:space="0" w:color="auto"/>
          </w:divBdr>
        </w:div>
        <w:div w:id="535315821">
          <w:marLeft w:val="547"/>
          <w:marRight w:val="0"/>
          <w:marTop w:val="0"/>
          <w:marBottom w:val="0"/>
          <w:divBdr>
            <w:top w:val="none" w:sz="0" w:space="0" w:color="auto"/>
            <w:left w:val="none" w:sz="0" w:space="0" w:color="auto"/>
            <w:bottom w:val="none" w:sz="0" w:space="0" w:color="auto"/>
            <w:right w:val="none" w:sz="0" w:space="0" w:color="auto"/>
          </w:divBdr>
        </w:div>
      </w:divsChild>
    </w:div>
    <w:div w:id="1232502170">
      <w:bodyDiv w:val="1"/>
      <w:marLeft w:val="0"/>
      <w:marRight w:val="0"/>
      <w:marTop w:val="0"/>
      <w:marBottom w:val="0"/>
      <w:divBdr>
        <w:top w:val="none" w:sz="0" w:space="0" w:color="auto"/>
        <w:left w:val="none" w:sz="0" w:space="0" w:color="auto"/>
        <w:bottom w:val="none" w:sz="0" w:space="0" w:color="auto"/>
        <w:right w:val="none" w:sz="0" w:space="0" w:color="auto"/>
      </w:divBdr>
    </w:div>
    <w:div w:id="1307782998">
      <w:bodyDiv w:val="1"/>
      <w:marLeft w:val="0"/>
      <w:marRight w:val="0"/>
      <w:marTop w:val="0"/>
      <w:marBottom w:val="0"/>
      <w:divBdr>
        <w:top w:val="none" w:sz="0" w:space="0" w:color="auto"/>
        <w:left w:val="none" w:sz="0" w:space="0" w:color="auto"/>
        <w:bottom w:val="none" w:sz="0" w:space="0" w:color="auto"/>
        <w:right w:val="none" w:sz="0" w:space="0" w:color="auto"/>
      </w:divBdr>
      <w:divsChild>
        <w:div w:id="1146120088">
          <w:marLeft w:val="734"/>
          <w:marRight w:val="0"/>
          <w:marTop w:val="77"/>
          <w:marBottom w:val="0"/>
          <w:divBdr>
            <w:top w:val="none" w:sz="0" w:space="0" w:color="auto"/>
            <w:left w:val="none" w:sz="0" w:space="0" w:color="auto"/>
            <w:bottom w:val="none" w:sz="0" w:space="0" w:color="auto"/>
            <w:right w:val="none" w:sz="0" w:space="0" w:color="auto"/>
          </w:divBdr>
        </w:div>
        <w:div w:id="25756914">
          <w:marLeft w:val="734"/>
          <w:marRight w:val="0"/>
          <w:marTop w:val="77"/>
          <w:marBottom w:val="0"/>
          <w:divBdr>
            <w:top w:val="none" w:sz="0" w:space="0" w:color="auto"/>
            <w:left w:val="none" w:sz="0" w:space="0" w:color="auto"/>
            <w:bottom w:val="none" w:sz="0" w:space="0" w:color="auto"/>
            <w:right w:val="none" w:sz="0" w:space="0" w:color="auto"/>
          </w:divBdr>
        </w:div>
        <w:div w:id="203443988">
          <w:marLeft w:val="734"/>
          <w:marRight w:val="0"/>
          <w:marTop w:val="77"/>
          <w:marBottom w:val="0"/>
          <w:divBdr>
            <w:top w:val="none" w:sz="0" w:space="0" w:color="auto"/>
            <w:left w:val="none" w:sz="0" w:space="0" w:color="auto"/>
            <w:bottom w:val="none" w:sz="0" w:space="0" w:color="auto"/>
            <w:right w:val="none" w:sz="0" w:space="0" w:color="auto"/>
          </w:divBdr>
        </w:div>
        <w:div w:id="667370550">
          <w:marLeft w:val="734"/>
          <w:marRight w:val="0"/>
          <w:marTop w:val="77"/>
          <w:marBottom w:val="0"/>
          <w:divBdr>
            <w:top w:val="none" w:sz="0" w:space="0" w:color="auto"/>
            <w:left w:val="none" w:sz="0" w:space="0" w:color="auto"/>
            <w:bottom w:val="none" w:sz="0" w:space="0" w:color="auto"/>
            <w:right w:val="none" w:sz="0" w:space="0" w:color="auto"/>
          </w:divBdr>
        </w:div>
        <w:div w:id="417139648">
          <w:marLeft w:val="734"/>
          <w:marRight w:val="0"/>
          <w:marTop w:val="77"/>
          <w:marBottom w:val="0"/>
          <w:divBdr>
            <w:top w:val="none" w:sz="0" w:space="0" w:color="auto"/>
            <w:left w:val="none" w:sz="0" w:space="0" w:color="auto"/>
            <w:bottom w:val="none" w:sz="0" w:space="0" w:color="auto"/>
            <w:right w:val="none" w:sz="0" w:space="0" w:color="auto"/>
          </w:divBdr>
        </w:div>
        <w:div w:id="1054811674">
          <w:marLeft w:val="734"/>
          <w:marRight w:val="0"/>
          <w:marTop w:val="77"/>
          <w:marBottom w:val="0"/>
          <w:divBdr>
            <w:top w:val="none" w:sz="0" w:space="0" w:color="auto"/>
            <w:left w:val="none" w:sz="0" w:space="0" w:color="auto"/>
            <w:bottom w:val="none" w:sz="0" w:space="0" w:color="auto"/>
            <w:right w:val="none" w:sz="0" w:space="0" w:color="auto"/>
          </w:divBdr>
        </w:div>
      </w:divsChild>
    </w:div>
    <w:div w:id="1314720147">
      <w:bodyDiv w:val="1"/>
      <w:marLeft w:val="0"/>
      <w:marRight w:val="0"/>
      <w:marTop w:val="0"/>
      <w:marBottom w:val="0"/>
      <w:divBdr>
        <w:top w:val="none" w:sz="0" w:space="0" w:color="auto"/>
        <w:left w:val="none" w:sz="0" w:space="0" w:color="auto"/>
        <w:bottom w:val="none" w:sz="0" w:space="0" w:color="auto"/>
        <w:right w:val="none" w:sz="0" w:space="0" w:color="auto"/>
      </w:divBdr>
      <w:divsChild>
        <w:div w:id="1532844891">
          <w:marLeft w:val="274"/>
          <w:marRight w:val="0"/>
          <w:marTop w:val="0"/>
          <w:marBottom w:val="0"/>
          <w:divBdr>
            <w:top w:val="none" w:sz="0" w:space="0" w:color="auto"/>
            <w:left w:val="none" w:sz="0" w:space="0" w:color="auto"/>
            <w:bottom w:val="none" w:sz="0" w:space="0" w:color="auto"/>
            <w:right w:val="none" w:sz="0" w:space="0" w:color="auto"/>
          </w:divBdr>
        </w:div>
      </w:divsChild>
    </w:div>
    <w:div w:id="1330130960">
      <w:bodyDiv w:val="1"/>
      <w:marLeft w:val="0"/>
      <w:marRight w:val="0"/>
      <w:marTop w:val="0"/>
      <w:marBottom w:val="0"/>
      <w:divBdr>
        <w:top w:val="none" w:sz="0" w:space="0" w:color="auto"/>
        <w:left w:val="none" w:sz="0" w:space="0" w:color="auto"/>
        <w:bottom w:val="none" w:sz="0" w:space="0" w:color="auto"/>
        <w:right w:val="none" w:sz="0" w:space="0" w:color="auto"/>
      </w:divBdr>
    </w:div>
    <w:div w:id="1397171062">
      <w:bodyDiv w:val="1"/>
      <w:marLeft w:val="0"/>
      <w:marRight w:val="0"/>
      <w:marTop w:val="0"/>
      <w:marBottom w:val="0"/>
      <w:divBdr>
        <w:top w:val="none" w:sz="0" w:space="0" w:color="auto"/>
        <w:left w:val="none" w:sz="0" w:space="0" w:color="auto"/>
        <w:bottom w:val="none" w:sz="0" w:space="0" w:color="auto"/>
        <w:right w:val="none" w:sz="0" w:space="0" w:color="auto"/>
      </w:divBdr>
    </w:div>
    <w:div w:id="1523667106">
      <w:bodyDiv w:val="1"/>
      <w:marLeft w:val="0"/>
      <w:marRight w:val="0"/>
      <w:marTop w:val="0"/>
      <w:marBottom w:val="0"/>
      <w:divBdr>
        <w:top w:val="none" w:sz="0" w:space="0" w:color="auto"/>
        <w:left w:val="none" w:sz="0" w:space="0" w:color="auto"/>
        <w:bottom w:val="none" w:sz="0" w:space="0" w:color="auto"/>
        <w:right w:val="none" w:sz="0" w:space="0" w:color="auto"/>
      </w:divBdr>
    </w:div>
    <w:div w:id="1537620068">
      <w:bodyDiv w:val="1"/>
      <w:marLeft w:val="0"/>
      <w:marRight w:val="0"/>
      <w:marTop w:val="0"/>
      <w:marBottom w:val="0"/>
      <w:divBdr>
        <w:top w:val="none" w:sz="0" w:space="0" w:color="auto"/>
        <w:left w:val="none" w:sz="0" w:space="0" w:color="auto"/>
        <w:bottom w:val="none" w:sz="0" w:space="0" w:color="auto"/>
        <w:right w:val="none" w:sz="0" w:space="0" w:color="auto"/>
      </w:divBdr>
      <w:divsChild>
        <w:div w:id="850878361">
          <w:marLeft w:val="446"/>
          <w:marRight w:val="0"/>
          <w:marTop w:val="0"/>
          <w:marBottom w:val="0"/>
          <w:divBdr>
            <w:top w:val="none" w:sz="0" w:space="0" w:color="auto"/>
            <w:left w:val="none" w:sz="0" w:space="0" w:color="auto"/>
            <w:bottom w:val="none" w:sz="0" w:space="0" w:color="auto"/>
            <w:right w:val="none" w:sz="0" w:space="0" w:color="auto"/>
          </w:divBdr>
        </w:div>
        <w:div w:id="1377511038">
          <w:marLeft w:val="446"/>
          <w:marRight w:val="0"/>
          <w:marTop w:val="0"/>
          <w:marBottom w:val="0"/>
          <w:divBdr>
            <w:top w:val="none" w:sz="0" w:space="0" w:color="auto"/>
            <w:left w:val="none" w:sz="0" w:space="0" w:color="auto"/>
            <w:bottom w:val="none" w:sz="0" w:space="0" w:color="auto"/>
            <w:right w:val="none" w:sz="0" w:space="0" w:color="auto"/>
          </w:divBdr>
        </w:div>
        <w:div w:id="2094355144">
          <w:marLeft w:val="446"/>
          <w:marRight w:val="0"/>
          <w:marTop w:val="0"/>
          <w:marBottom w:val="0"/>
          <w:divBdr>
            <w:top w:val="none" w:sz="0" w:space="0" w:color="auto"/>
            <w:left w:val="none" w:sz="0" w:space="0" w:color="auto"/>
            <w:bottom w:val="none" w:sz="0" w:space="0" w:color="auto"/>
            <w:right w:val="none" w:sz="0" w:space="0" w:color="auto"/>
          </w:divBdr>
        </w:div>
        <w:div w:id="409741380">
          <w:marLeft w:val="446"/>
          <w:marRight w:val="0"/>
          <w:marTop w:val="0"/>
          <w:marBottom w:val="0"/>
          <w:divBdr>
            <w:top w:val="none" w:sz="0" w:space="0" w:color="auto"/>
            <w:left w:val="none" w:sz="0" w:space="0" w:color="auto"/>
            <w:bottom w:val="none" w:sz="0" w:space="0" w:color="auto"/>
            <w:right w:val="none" w:sz="0" w:space="0" w:color="auto"/>
          </w:divBdr>
        </w:div>
      </w:divsChild>
    </w:div>
    <w:div w:id="1604728864">
      <w:bodyDiv w:val="1"/>
      <w:marLeft w:val="0"/>
      <w:marRight w:val="0"/>
      <w:marTop w:val="0"/>
      <w:marBottom w:val="0"/>
      <w:divBdr>
        <w:top w:val="none" w:sz="0" w:space="0" w:color="auto"/>
        <w:left w:val="none" w:sz="0" w:space="0" w:color="auto"/>
        <w:bottom w:val="none" w:sz="0" w:space="0" w:color="auto"/>
        <w:right w:val="none" w:sz="0" w:space="0" w:color="auto"/>
      </w:divBdr>
    </w:div>
    <w:div w:id="1660815430">
      <w:bodyDiv w:val="1"/>
      <w:marLeft w:val="0"/>
      <w:marRight w:val="0"/>
      <w:marTop w:val="0"/>
      <w:marBottom w:val="0"/>
      <w:divBdr>
        <w:top w:val="none" w:sz="0" w:space="0" w:color="auto"/>
        <w:left w:val="none" w:sz="0" w:space="0" w:color="auto"/>
        <w:bottom w:val="none" w:sz="0" w:space="0" w:color="auto"/>
        <w:right w:val="none" w:sz="0" w:space="0" w:color="auto"/>
      </w:divBdr>
    </w:div>
    <w:div w:id="1689984700">
      <w:bodyDiv w:val="1"/>
      <w:marLeft w:val="0"/>
      <w:marRight w:val="0"/>
      <w:marTop w:val="0"/>
      <w:marBottom w:val="0"/>
      <w:divBdr>
        <w:top w:val="none" w:sz="0" w:space="0" w:color="auto"/>
        <w:left w:val="none" w:sz="0" w:space="0" w:color="auto"/>
        <w:bottom w:val="none" w:sz="0" w:space="0" w:color="auto"/>
        <w:right w:val="none" w:sz="0" w:space="0" w:color="auto"/>
      </w:divBdr>
    </w:div>
    <w:div w:id="1723945081">
      <w:bodyDiv w:val="1"/>
      <w:marLeft w:val="0"/>
      <w:marRight w:val="0"/>
      <w:marTop w:val="0"/>
      <w:marBottom w:val="0"/>
      <w:divBdr>
        <w:top w:val="none" w:sz="0" w:space="0" w:color="auto"/>
        <w:left w:val="none" w:sz="0" w:space="0" w:color="auto"/>
        <w:bottom w:val="none" w:sz="0" w:space="0" w:color="auto"/>
        <w:right w:val="none" w:sz="0" w:space="0" w:color="auto"/>
      </w:divBdr>
    </w:div>
    <w:div w:id="1726444604">
      <w:bodyDiv w:val="1"/>
      <w:marLeft w:val="0"/>
      <w:marRight w:val="0"/>
      <w:marTop w:val="0"/>
      <w:marBottom w:val="0"/>
      <w:divBdr>
        <w:top w:val="none" w:sz="0" w:space="0" w:color="auto"/>
        <w:left w:val="none" w:sz="0" w:space="0" w:color="auto"/>
        <w:bottom w:val="none" w:sz="0" w:space="0" w:color="auto"/>
        <w:right w:val="none" w:sz="0" w:space="0" w:color="auto"/>
      </w:divBdr>
    </w:div>
    <w:div w:id="1749307685">
      <w:bodyDiv w:val="1"/>
      <w:marLeft w:val="0"/>
      <w:marRight w:val="0"/>
      <w:marTop w:val="0"/>
      <w:marBottom w:val="0"/>
      <w:divBdr>
        <w:top w:val="none" w:sz="0" w:space="0" w:color="auto"/>
        <w:left w:val="none" w:sz="0" w:space="0" w:color="auto"/>
        <w:bottom w:val="none" w:sz="0" w:space="0" w:color="auto"/>
        <w:right w:val="none" w:sz="0" w:space="0" w:color="auto"/>
      </w:divBdr>
    </w:div>
    <w:div w:id="1806072799">
      <w:bodyDiv w:val="1"/>
      <w:marLeft w:val="0"/>
      <w:marRight w:val="0"/>
      <w:marTop w:val="0"/>
      <w:marBottom w:val="0"/>
      <w:divBdr>
        <w:top w:val="none" w:sz="0" w:space="0" w:color="auto"/>
        <w:left w:val="none" w:sz="0" w:space="0" w:color="auto"/>
        <w:bottom w:val="none" w:sz="0" w:space="0" w:color="auto"/>
        <w:right w:val="none" w:sz="0" w:space="0" w:color="auto"/>
      </w:divBdr>
    </w:div>
    <w:div w:id="1845975901">
      <w:bodyDiv w:val="1"/>
      <w:marLeft w:val="0"/>
      <w:marRight w:val="0"/>
      <w:marTop w:val="0"/>
      <w:marBottom w:val="0"/>
      <w:divBdr>
        <w:top w:val="none" w:sz="0" w:space="0" w:color="auto"/>
        <w:left w:val="none" w:sz="0" w:space="0" w:color="auto"/>
        <w:bottom w:val="none" w:sz="0" w:space="0" w:color="auto"/>
        <w:right w:val="none" w:sz="0" w:space="0" w:color="auto"/>
      </w:divBdr>
    </w:div>
    <w:div w:id="1998462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image" Target="media/image10.emf"/><Relationship Id="rId34" Type="http://schemas.openxmlformats.org/officeDocument/2006/relationships/image" Target="media/image19.png"/><Relationship Id="rId42" Type="http://schemas.openxmlformats.org/officeDocument/2006/relationships/image" Target="media/image25.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mesticabusecommissioner.uk/national-mapping-of-domestic-abuse-services/" TargetMode="Externa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image" Target="media/image18.emf"/><Relationship Id="rId37" Type="http://schemas.openxmlformats.org/officeDocument/2006/relationships/image" Target="media/image21.png"/><Relationship Id="rId40" Type="http://schemas.openxmlformats.org/officeDocument/2006/relationships/image" Target="media/image23.emf"/><Relationship Id="rId45" Type="http://schemas.openxmlformats.org/officeDocument/2006/relationships/hyperlink" Target="http://www.gov.uk/government/publications/anti-social-behaviour-principles/anti-social-behaviour-principles" TargetMode="External"/><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hyperlink" Target="https://www.police.uk/pu/your-area/west-yorkshire-police/performance/999-performance-data/?tc=BDT_BW" TargetMode="External"/><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0.emf"/><Relationship Id="rId56" Type="http://schemas.openxmlformats.org/officeDocument/2006/relationships/image" Target="media/image37.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westyorks-ca.gov.uk/policing-and-crime/west-yorkshire-violence-reduction-unit/"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hyperlink" Target="https://hamptontrust.org.uk/news/" TargetMode="External"/><Relationship Id="rId38" Type="http://schemas.openxmlformats.org/officeDocument/2006/relationships/image" Target="media/image22.emf"/><Relationship Id="rId46" Type="http://schemas.openxmlformats.org/officeDocument/2006/relationships/image" Target="media/image28.emf"/><Relationship Id="rId59" Type="http://schemas.openxmlformats.org/officeDocument/2006/relationships/image" Target="media/image40.png"/><Relationship Id="rId20" Type="http://schemas.openxmlformats.org/officeDocument/2006/relationships/header" Target="header1.xml"/><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hyperlink" Target="https://commonslibrary.parliament.uk/research-briefings/cbp-8537/" TargetMode="External"/><Relationship Id="rId49" Type="http://schemas.openxmlformats.org/officeDocument/2006/relationships/image" Target="media/image31.emf"/><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hyperlink" Target="http://www.gov.uk/government/publications/strategic-policing-requirement-2023" TargetMode="External"/><Relationship Id="rId44" Type="http://schemas.openxmlformats.org/officeDocument/2006/relationships/image" Target="media/image27.emf"/><Relationship Id="rId52" Type="http://schemas.openxmlformats.org/officeDocument/2006/relationships/image" Target="media/image33.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8" ma:contentTypeDescription="Create a new document." ma:contentTypeScope="" ma:versionID="bc237e7f3174685195abf89681cc834b">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41d55b3d12ae118d5222cc040c3c9acf"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element ref="ns2:Where" minOccurs="0"/>
                <xsd:element ref="ns2:DateReceive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Where" ma:index="23" nillable="true" ma:displayName="Where" ma:format="Dropdown" ma:list="UserInfo" ma:SharePointGroup="0" ma:internalName="Whe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ceived" ma:index="24" nillable="true" ma:displayName="Date Received" ma:format="DateOnly" ma:internalName="DateReceived">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descriptio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9ab9c12-b0d4-4def-b8e1-fbe1a9b0378c" xsi:nil="true"/>
    <lcf76f155ced4ddcb4097134ff3c332f xmlns="45671d71-1a40-4a0a-b7f1-25bb7a2b1cd1">
      <Terms xmlns="http://schemas.microsoft.com/office/infopath/2007/PartnerControls"/>
    </lcf76f155ced4ddcb4097134ff3c332f>
    <test xmlns="45671d71-1a40-4a0a-b7f1-25bb7a2b1cd1" xsi:nil="true"/>
    <DateReceived xmlns="45671d71-1a40-4a0a-b7f1-25bb7a2b1cd1" xsi:nil="true"/>
    <Where xmlns="45671d71-1a40-4a0a-b7f1-25bb7a2b1cd1">
      <UserInfo>
        <DisplayName/>
        <AccountId xsi:nil="true"/>
        <AccountType/>
      </UserInfo>
    </Wher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D05F66-F789-450B-9D20-BCAA5961CE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671d71-1a40-4a0a-b7f1-25bb7a2b1cd1"/>
    <ds:schemaRef ds:uri="99ab9c12-b0d4-4def-b8e1-fbe1a9b03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72BE44-18D5-4F16-9588-8BC1DB8F8B2A}">
  <ds:schemaRefs>
    <ds:schemaRef ds:uri="http://schemas.openxmlformats.org/officeDocument/2006/bibliography"/>
  </ds:schemaRefs>
</ds:datastoreItem>
</file>

<file path=customXml/itemProps3.xml><?xml version="1.0" encoding="utf-8"?>
<ds:datastoreItem xmlns:ds="http://schemas.openxmlformats.org/officeDocument/2006/customXml" ds:itemID="{F4C5130D-7407-4EF6-8A58-4F825B8A5DDF}">
  <ds:schemaRefs>
    <ds:schemaRef ds:uri="http://www.w3.org/XML/1998/namespace"/>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99ab9c12-b0d4-4def-b8e1-fbe1a9b0378c"/>
    <ds:schemaRef ds:uri="45671d71-1a40-4a0a-b7f1-25bb7a2b1cd1"/>
    <ds:schemaRef ds:uri="http://purl.org/dc/terms/"/>
  </ds:schemaRefs>
</ds:datastoreItem>
</file>

<file path=customXml/itemProps4.xml><?xml version="1.0" encoding="utf-8"?>
<ds:datastoreItem xmlns:ds="http://schemas.openxmlformats.org/officeDocument/2006/customXml" ds:itemID="{3CEB57C1-2864-4A7B-8BDD-5021D71D1F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5631</Words>
  <Characters>32099</Characters>
  <Application>Microsoft Office Word</Application>
  <DocSecurity>6</DocSecurity>
  <Lines>267</Lines>
  <Paragraphs>75</Paragraphs>
  <ScaleCrop>false</ScaleCrop>
  <HeadingPairs>
    <vt:vector size="2" baseType="variant">
      <vt:variant>
        <vt:lpstr>Title</vt:lpstr>
      </vt:variant>
      <vt:variant>
        <vt:i4>1</vt:i4>
      </vt:variant>
    </vt:vector>
  </HeadingPairs>
  <TitlesOfParts>
    <vt:vector size="1" baseType="lpstr">
      <vt:lpstr>Performance Monitoring Report</vt:lpstr>
    </vt:vector>
  </TitlesOfParts>
  <Company/>
  <LinksUpToDate>false</LinksUpToDate>
  <CharactersWithSpaces>37655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Monitoring Report</dc:title>
  <dc:creator>Groom, Matthew;Wendy Stevens</dc:creator>
  <cp:lastModifiedBy>Anna Scaife</cp:lastModifiedBy>
  <cp:revision>2</cp:revision>
  <dcterms:created xsi:type="dcterms:W3CDTF">2024-03-27T13:59:00Z</dcterms:created>
  <dcterms:modified xsi:type="dcterms:W3CDTF">2024-03-27T13:59:00Z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2021-05-10T00:00:00Z</vt:filetime>
  </property>
  <property fmtid="{D5CDD505-2E9C-101B-9397-08002B2CF9AE}" pid="3" name="Creator">
    <vt:lpwstr>Microsoft® Word 2016</vt:lpwstr>
  </property>
  <property fmtid="{D5CDD505-2E9C-101B-9397-08002B2CF9AE}" pid="4" name="LastSaved">
    <vt:filetime>2021-05-18T00:00:00Z</vt:filetime>
  </property>
  <property fmtid="{D5CDD505-2E9C-101B-9397-08002B2CF9AE}" pid="5" name="ContentTypeId">
    <vt:lpwstr>0x01010096F88C861C26E74D88A4773E77A5DF53</vt:lpwstr>
  </property>
  <property fmtid="{D5CDD505-2E9C-101B-9397-08002B2CF9AE}" pid="6" name="Order">
    <vt:r8>100</vt:r8>
  </property>
  <property fmtid="{D5CDD505-2E9C-101B-9397-08002B2CF9AE}" pid="7" name="MediaServiceImageTags">
    <vt:lpwstr/>
  </property>
</Properties>
</file>